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2D0B6B" w14:textId="01189E20" w:rsidR="007F54D3" w:rsidRPr="004F2656" w:rsidRDefault="00E167BE" w:rsidP="00346044">
      <w:pPr>
        <w:jc w:val="center"/>
        <w:rPr>
          <w:b/>
          <w:sz w:val="28"/>
          <w:szCs w:val="28"/>
        </w:rPr>
      </w:pPr>
      <w:r w:rsidRPr="004F2656">
        <w:rPr>
          <w:b/>
          <w:sz w:val="28"/>
          <w:szCs w:val="28"/>
        </w:rPr>
        <w:t>Affordable Learning Georgia</w:t>
      </w:r>
      <w:r w:rsidR="007F54D3">
        <w:rPr>
          <w:b/>
          <w:sz w:val="28"/>
          <w:szCs w:val="28"/>
        </w:rPr>
        <w:br/>
        <w:t>Open Mathematics in Action</w:t>
      </w:r>
    </w:p>
    <w:p w14:paraId="6A2EAF46" w14:textId="77777777" w:rsidR="00346044" w:rsidRPr="004F2656" w:rsidRDefault="00346044" w:rsidP="00855AAE">
      <w:pPr>
        <w:jc w:val="center"/>
        <w:outlineLvl w:val="0"/>
        <w:rPr>
          <w:b/>
          <w:sz w:val="28"/>
          <w:szCs w:val="28"/>
        </w:rPr>
      </w:pPr>
      <w:r w:rsidRPr="004F2656">
        <w:rPr>
          <w:b/>
          <w:sz w:val="28"/>
          <w:szCs w:val="28"/>
        </w:rPr>
        <w:t>Final Report</w:t>
      </w:r>
    </w:p>
    <w:p w14:paraId="29469FF8" w14:textId="77777777" w:rsidR="00687254" w:rsidRPr="004F2656" w:rsidRDefault="00240544" w:rsidP="00240544">
      <w:pPr>
        <w:contextualSpacing/>
        <w:rPr>
          <w:i/>
          <w:sz w:val="24"/>
          <w:szCs w:val="24"/>
        </w:rPr>
      </w:pPr>
      <w:r w:rsidRPr="004F2656">
        <w:rPr>
          <w:i/>
          <w:sz w:val="24"/>
          <w:szCs w:val="24"/>
        </w:rPr>
        <w:t xml:space="preserve">Instructions:  </w:t>
      </w:r>
    </w:p>
    <w:p w14:paraId="6A385E8A" w14:textId="07CC580D" w:rsidR="00240544" w:rsidRPr="004F2656" w:rsidRDefault="00687254" w:rsidP="00240544">
      <w:pPr>
        <w:contextualSpacing/>
        <w:rPr>
          <w:i/>
          <w:sz w:val="24"/>
          <w:szCs w:val="24"/>
        </w:rPr>
      </w:pPr>
      <w:r w:rsidRPr="004F2656">
        <w:rPr>
          <w:i/>
          <w:sz w:val="24"/>
          <w:szCs w:val="24"/>
        </w:rPr>
        <w:t xml:space="preserve">A.  </w:t>
      </w:r>
      <w:r w:rsidR="00240544" w:rsidRPr="004F2656">
        <w:rPr>
          <w:i/>
          <w:sz w:val="24"/>
          <w:szCs w:val="24"/>
        </w:rPr>
        <w:t xml:space="preserve">Your final report submission </w:t>
      </w:r>
      <w:r w:rsidR="004F2656">
        <w:rPr>
          <w:i/>
          <w:sz w:val="24"/>
          <w:szCs w:val="24"/>
        </w:rPr>
        <w:t>must</w:t>
      </w:r>
      <w:r w:rsidR="00240544" w:rsidRPr="004F2656">
        <w:rPr>
          <w:i/>
          <w:sz w:val="24"/>
          <w:szCs w:val="24"/>
        </w:rPr>
        <w:t xml:space="preserve"> include </w:t>
      </w:r>
      <w:r w:rsidR="00285591">
        <w:rPr>
          <w:i/>
          <w:sz w:val="24"/>
          <w:szCs w:val="24"/>
        </w:rPr>
        <w:t>three</w:t>
      </w:r>
      <w:r w:rsidR="00240544" w:rsidRPr="004F2656">
        <w:rPr>
          <w:i/>
          <w:sz w:val="24"/>
          <w:szCs w:val="24"/>
        </w:rPr>
        <w:t xml:space="preserve"> </w:t>
      </w:r>
      <w:r w:rsidR="004F2656">
        <w:rPr>
          <w:i/>
          <w:sz w:val="24"/>
          <w:szCs w:val="24"/>
        </w:rPr>
        <w:t>separate component files:</w:t>
      </w:r>
    </w:p>
    <w:p w14:paraId="092737A2" w14:textId="77777777" w:rsidR="00E34FAA" w:rsidRPr="0073273B" w:rsidRDefault="00240544" w:rsidP="00E34FAA">
      <w:pPr>
        <w:pStyle w:val="ListParagraph"/>
        <w:numPr>
          <w:ilvl w:val="0"/>
          <w:numId w:val="7"/>
        </w:numPr>
        <w:rPr>
          <w:i/>
          <w:sz w:val="24"/>
          <w:szCs w:val="24"/>
        </w:rPr>
      </w:pPr>
      <w:r w:rsidRPr="004F2656">
        <w:rPr>
          <w:i/>
          <w:sz w:val="24"/>
          <w:szCs w:val="24"/>
        </w:rPr>
        <w:t xml:space="preserve">Completed report form.  Please complete per inline instructions. The italicized text is </w:t>
      </w:r>
      <w:r w:rsidRPr="0073273B">
        <w:rPr>
          <w:i/>
          <w:sz w:val="24"/>
          <w:szCs w:val="24"/>
        </w:rPr>
        <w:t xml:space="preserve">provided for your assistance; please delete the italicized text before submitting your report. </w:t>
      </w:r>
    </w:p>
    <w:p w14:paraId="552F4690" w14:textId="470DE0D3" w:rsidR="007F54D3" w:rsidRPr="007F54D3" w:rsidRDefault="007F54D3" w:rsidP="007F54D3">
      <w:pPr>
        <w:pStyle w:val="ListParagraph"/>
        <w:numPr>
          <w:ilvl w:val="0"/>
          <w:numId w:val="7"/>
        </w:numPr>
        <w:rPr>
          <w:i/>
          <w:sz w:val="24"/>
          <w:szCs w:val="24"/>
        </w:rPr>
      </w:pPr>
      <w:r w:rsidRPr="007F54D3">
        <w:rPr>
          <w:bCs/>
          <w:i/>
          <w:sz w:val="24"/>
          <w:szCs w:val="24"/>
        </w:rPr>
        <w:t xml:space="preserve">Syllabus with learning outcomes and links to the materials as used per day, week, or </w:t>
      </w:r>
      <w:r>
        <w:rPr>
          <w:bCs/>
          <w:i/>
          <w:sz w:val="24"/>
          <w:szCs w:val="24"/>
        </w:rPr>
        <w:t>unit, organized chronologically.</w:t>
      </w:r>
      <w:r w:rsidRPr="007F54D3">
        <w:rPr>
          <w:bCs/>
          <w:i/>
          <w:sz w:val="24"/>
          <w:szCs w:val="24"/>
        </w:rPr>
        <w:t xml:space="preserve"> </w:t>
      </w:r>
    </w:p>
    <w:p w14:paraId="02D6AEC6" w14:textId="316A46EA" w:rsidR="00E34FAA" w:rsidRPr="0073273B" w:rsidRDefault="00E34FAA" w:rsidP="007F54D3">
      <w:pPr>
        <w:pStyle w:val="ListParagraph"/>
        <w:numPr>
          <w:ilvl w:val="1"/>
          <w:numId w:val="7"/>
        </w:numPr>
        <w:rPr>
          <w:i/>
          <w:sz w:val="24"/>
          <w:szCs w:val="24"/>
        </w:rPr>
      </w:pPr>
      <w:r w:rsidRPr="0073273B">
        <w:rPr>
          <w:i/>
          <w:sz w:val="24"/>
          <w:szCs w:val="24"/>
        </w:rPr>
        <w:t>For each resource, give the title, author, Creative Commons licenses (if appropriate), and freely accessible URL to the material. Include all open-access links to all adopted, adapted, and newly created course materials.</w:t>
      </w:r>
    </w:p>
    <w:p w14:paraId="5FB6E046" w14:textId="77777777" w:rsidR="0073273B" w:rsidRDefault="00687254" w:rsidP="0073273B">
      <w:pPr>
        <w:pStyle w:val="ListParagraph"/>
        <w:numPr>
          <w:ilvl w:val="0"/>
          <w:numId w:val="7"/>
        </w:numPr>
        <w:rPr>
          <w:i/>
          <w:sz w:val="24"/>
          <w:szCs w:val="24"/>
        </w:rPr>
      </w:pPr>
      <w:r w:rsidRPr="0073273B">
        <w:rPr>
          <w:i/>
          <w:sz w:val="24"/>
          <w:szCs w:val="24"/>
        </w:rPr>
        <w:t>Supporting data on the impact of your Textbook Transformation (</w:t>
      </w:r>
      <w:r w:rsidR="00EE35AB" w:rsidRPr="0073273B">
        <w:rPr>
          <w:i/>
          <w:sz w:val="24"/>
          <w:szCs w:val="24"/>
        </w:rPr>
        <w:t>survey, analyzed</w:t>
      </w:r>
      <w:r w:rsidR="00F6782A" w:rsidRPr="0073273B">
        <w:rPr>
          <w:i/>
          <w:sz w:val="24"/>
          <w:szCs w:val="24"/>
        </w:rPr>
        <w:t xml:space="preserve"> data collected</w:t>
      </w:r>
      <w:r w:rsidRPr="0073273B">
        <w:rPr>
          <w:i/>
          <w:sz w:val="24"/>
          <w:szCs w:val="24"/>
        </w:rPr>
        <w:t>, etc.)</w:t>
      </w:r>
    </w:p>
    <w:p w14:paraId="0CE62F26" w14:textId="10539C91" w:rsidR="00687254" w:rsidRPr="0073273B" w:rsidRDefault="00687254" w:rsidP="0073273B">
      <w:pPr>
        <w:rPr>
          <w:i/>
          <w:sz w:val="24"/>
          <w:szCs w:val="24"/>
        </w:rPr>
      </w:pPr>
      <w:r w:rsidRPr="0073273B">
        <w:rPr>
          <w:i/>
          <w:sz w:val="24"/>
          <w:szCs w:val="24"/>
        </w:rPr>
        <w:t xml:space="preserve">B.  Go to </w:t>
      </w:r>
      <w:hyperlink r:id="rId5" w:history="1">
        <w:r w:rsidR="00285591" w:rsidRPr="00467440">
          <w:rPr>
            <w:rStyle w:val="Hyperlink"/>
            <w:i/>
            <w:sz w:val="24"/>
            <w:szCs w:val="24"/>
          </w:rPr>
          <w:t>http://affordablelearninggeorgia.org/site/final_report_mathematics</w:t>
        </w:r>
      </w:hyperlink>
      <w:r w:rsidR="00285591">
        <w:rPr>
          <w:i/>
          <w:sz w:val="24"/>
          <w:szCs w:val="24"/>
        </w:rPr>
        <w:t xml:space="preserve"> to submit these </w:t>
      </w:r>
      <w:r w:rsidRPr="0073273B">
        <w:rPr>
          <w:i/>
          <w:sz w:val="24"/>
          <w:szCs w:val="24"/>
        </w:rPr>
        <w:t>components of your final report.  Follow the instructions on the webpage for uploading your documents.  You will receive a confirmation email.  Based on receipt of this report</w:t>
      </w:r>
      <w:r w:rsidR="00BF3C8A" w:rsidRPr="0073273B">
        <w:rPr>
          <w:i/>
          <w:sz w:val="24"/>
          <w:szCs w:val="24"/>
        </w:rPr>
        <w:t>,</w:t>
      </w:r>
      <w:r w:rsidRPr="0073273B">
        <w:rPr>
          <w:i/>
          <w:sz w:val="24"/>
          <w:szCs w:val="24"/>
        </w:rPr>
        <w:t xml:space="preserve"> ALG </w:t>
      </w:r>
      <w:r w:rsidR="00DF79E1" w:rsidRPr="0073273B">
        <w:rPr>
          <w:i/>
          <w:sz w:val="24"/>
          <w:szCs w:val="24"/>
        </w:rPr>
        <w:t>will process</w:t>
      </w:r>
      <w:r w:rsidRPr="0073273B">
        <w:rPr>
          <w:i/>
          <w:sz w:val="24"/>
          <w:szCs w:val="24"/>
        </w:rPr>
        <w:t xml:space="preserve"> the final payment for your </w:t>
      </w:r>
      <w:r w:rsidR="00285591">
        <w:rPr>
          <w:i/>
          <w:sz w:val="24"/>
          <w:szCs w:val="24"/>
        </w:rPr>
        <w:t>award</w:t>
      </w:r>
      <w:r w:rsidRPr="0073273B">
        <w:rPr>
          <w:i/>
          <w:sz w:val="24"/>
          <w:szCs w:val="24"/>
        </w:rPr>
        <w:t xml:space="preserve">.  ALG may follow up with additional questions or to request your participation </w:t>
      </w:r>
      <w:r w:rsidR="00DF79E1" w:rsidRPr="0073273B">
        <w:rPr>
          <w:i/>
          <w:sz w:val="24"/>
          <w:szCs w:val="24"/>
        </w:rPr>
        <w:t>in a publication, presentation,</w:t>
      </w:r>
      <w:r w:rsidRPr="0073273B">
        <w:rPr>
          <w:i/>
          <w:sz w:val="24"/>
          <w:szCs w:val="24"/>
        </w:rPr>
        <w:t xml:space="preserve"> or other event. </w:t>
      </w:r>
    </w:p>
    <w:p w14:paraId="6A5B7154" w14:textId="2E873FB7" w:rsidR="00687254" w:rsidRPr="004F2656" w:rsidRDefault="00687254" w:rsidP="00855AAE">
      <w:pPr>
        <w:outlineLvl w:val="0"/>
        <w:rPr>
          <w:b/>
          <w:sz w:val="24"/>
          <w:szCs w:val="24"/>
        </w:rPr>
      </w:pPr>
      <w:r w:rsidRPr="004F2656">
        <w:rPr>
          <w:b/>
          <w:sz w:val="24"/>
          <w:szCs w:val="24"/>
        </w:rPr>
        <w:t>Date</w:t>
      </w:r>
      <w:r w:rsidR="003E1BCB" w:rsidRPr="004F2656">
        <w:rPr>
          <w:b/>
          <w:sz w:val="24"/>
          <w:szCs w:val="24"/>
        </w:rPr>
        <w:t>:</w:t>
      </w:r>
      <w:r w:rsidR="00855AAE">
        <w:rPr>
          <w:b/>
          <w:sz w:val="24"/>
          <w:szCs w:val="24"/>
        </w:rPr>
        <w:t xml:space="preserve"> </w:t>
      </w:r>
      <w:r w:rsidR="00F12FE3">
        <w:rPr>
          <w:b/>
          <w:sz w:val="24"/>
          <w:szCs w:val="24"/>
        </w:rPr>
        <w:tab/>
      </w:r>
      <w:r w:rsidR="00855AAE" w:rsidRPr="00F12FE3">
        <w:rPr>
          <w:i/>
          <w:color w:val="00B050"/>
          <w:sz w:val="24"/>
          <w:szCs w:val="24"/>
        </w:rPr>
        <w:t>05/26/2017</w:t>
      </w:r>
    </w:p>
    <w:p w14:paraId="41045492" w14:textId="15A41218" w:rsidR="00240544" w:rsidRPr="00F12FE3" w:rsidRDefault="003E1BCB" w:rsidP="00855AAE">
      <w:pPr>
        <w:outlineLvl w:val="0"/>
        <w:rPr>
          <w:i/>
          <w:color w:val="00B050"/>
          <w:sz w:val="24"/>
          <w:szCs w:val="24"/>
        </w:rPr>
      </w:pPr>
      <w:r w:rsidRPr="004F2656">
        <w:rPr>
          <w:b/>
          <w:sz w:val="24"/>
          <w:szCs w:val="24"/>
        </w:rPr>
        <w:t>Grant</w:t>
      </w:r>
      <w:r w:rsidR="00687254" w:rsidRPr="004F2656">
        <w:rPr>
          <w:b/>
          <w:sz w:val="24"/>
          <w:szCs w:val="24"/>
        </w:rPr>
        <w:t xml:space="preserve"> Number</w:t>
      </w:r>
      <w:r w:rsidRPr="004F2656">
        <w:rPr>
          <w:b/>
          <w:sz w:val="24"/>
          <w:szCs w:val="24"/>
        </w:rPr>
        <w:t>:</w:t>
      </w:r>
      <w:r w:rsidR="00F27698">
        <w:rPr>
          <w:b/>
          <w:sz w:val="24"/>
          <w:szCs w:val="24"/>
        </w:rPr>
        <w:t xml:space="preserve"> </w:t>
      </w:r>
      <w:r w:rsidR="00F12FE3">
        <w:rPr>
          <w:b/>
          <w:sz w:val="24"/>
          <w:szCs w:val="24"/>
        </w:rPr>
        <w:tab/>
      </w:r>
      <w:r w:rsidR="00F27698" w:rsidRPr="00F12FE3">
        <w:rPr>
          <w:i/>
          <w:color w:val="00B050"/>
          <w:sz w:val="24"/>
          <w:szCs w:val="24"/>
        </w:rPr>
        <w:t>231.e</w:t>
      </w:r>
    </w:p>
    <w:p w14:paraId="6A7C5B5B" w14:textId="5256E88D" w:rsidR="00687254" w:rsidRPr="00F12FE3" w:rsidRDefault="00285591" w:rsidP="00855AAE">
      <w:pPr>
        <w:outlineLvl w:val="0"/>
        <w:rPr>
          <w:b/>
          <w:color w:val="00B050"/>
          <w:sz w:val="24"/>
          <w:szCs w:val="24"/>
        </w:rPr>
      </w:pPr>
      <w:r>
        <w:rPr>
          <w:b/>
          <w:sz w:val="24"/>
          <w:szCs w:val="24"/>
        </w:rPr>
        <w:t>Institution Name:</w:t>
      </w:r>
      <w:r w:rsidR="00855AAE">
        <w:rPr>
          <w:b/>
          <w:sz w:val="24"/>
          <w:szCs w:val="24"/>
        </w:rPr>
        <w:t xml:space="preserve"> </w:t>
      </w:r>
      <w:r w:rsidR="00F12FE3">
        <w:rPr>
          <w:b/>
          <w:sz w:val="24"/>
          <w:szCs w:val="24"/>
        </w:rPr>
        <w:tab/>
      </w:r>
      <w:r w:rsidR="00855AAE" w:rsidRPr="00F12FE3">
        <w:rPr>
          <w:i/>
          <w:color w:val="00B050"/>
          <w:sz w:val="24"/>
          <w:szCs w:val="24"/>
        </w:rPr>
        <w:t>Georgia Gwinnett College</w:t>
      </w:r>
    </w:p>
    <w:p w14:paraId="3FC9927E" w14:textId="6B244E26" w:rsidR="00687254" w:rsidRPr="00855AAE" w:rsidRDefault="00285591" w:rsidP="00855AAE">
      <w:pPr>
        <w:outlineLvl w:val="0"/>
        <w:rPr>
          <w:i/>
          <w:sz w:val="24"/>
          <w:szCs w:val="24"/>
        </w:rPr>
      </w:pPr>
      <w:r>
        <w:rPr>
          <w:b/>
          <w:sz w:val="24"/>
          <w:szCs w:val="24"/>
        </w:rPr>
        <w:t>Participant</w:t>
      </w:r>
      <w:r w:rsidR="003E1BCB" w:rsidRPr="004F2656">
        <w:rPr>
          <w:b/>
          <w:sz w:val="24"/>
          <w:szCs w:val="24"/>
        </w:rPr>
        <w:t>:</w:t>
      </w:r>
      <w:r w:rsidR="00F12FE3">
        <w:rPr>
          <w:b/>
          <w:sz w:val="24"/>
          <w:szCs w:val="24"/>
        </w:rPr>
        <w:tab/>
      </w:r>
      <w:r w:rsidR="00855AAE">
        <w:rPr>
          <w:b/>
          <w:sz w:val="24"/>
          <w:szCs w:val="24"/>
        </w:rPr>
        <w:t xml:space="preserve"> </w:t>
      </w:r>
      <w:r w:rsidR="00855AAE" w:rsidRPr="00F12FE3">
        <w:rPr>
          <w:i/>
          <w:color w:val="00B050"/>
          <w:sz w:val="24"/>
          <w:szCs w:val="24"/>
        </w:rPr>
        <w:t>Alvina J. Atkinson</w:t>
      </w:r>
    </w:p>
    <w:p w14:paraId="46A62745" w14:textId="6AD6FB58" w:rsidR="00DF79E1" w:rsidRPr="00855AAE" w:rsidRDefault="00DF79E1" w:rsidP="00855AAE">
      <w:pPr>
        <w:outlineLvl w:val="0"/>
        <w:rPr>
          <w:i/>
          <w:sz w:val="24"/>
          <w:szCs w:val="24"/>
        </w:rPr>
      </w:pPr>
      <w:r w:rsidRPr="004F2656">
        <w:rPr>
          <w:b/>
          <w:sz w:val="24"/>
          <w:szCs w:val="24"/>
        </w:rPr>
        <w:t>Course Name(s) and Course Number</w:t>
      </w:r>
      <w:r w:rsidR="00285591">
        <w:rPr>
          <w:b/>
          <w:sz w:val="24"/>
          <w:szCs w:val="24"/>
        </w:rPr>
        <w:t>(</w:t>
      </w:r>
      <w:r w:rsidRPr="004F2656">
        <w:rPr>
          <w:b/>
          <w:sz w:val="24"/>
          <w:szCs w:val="24"/>
        </w:rPr>
        <w:t>s</w:t>
      </w:r>
      <w:r w:rsidR="00285591">
        <w:rPr>
          <w:b/>
          <w:sz w:val="24"/>
          <w:szCs w:val="24"/>
        </w:rPr>
        <w:t>)</w:t>
      </w:r>
      <w:r w:rsidR="003E1BCB" w:rsidRPr="004F2656">
        <w:rPr>
          <w:b/>
          <w:sz w:val="24"/>
          <w:szCs w:val="24"/>
        </w:rPr>
        <w:t>:</w:t>
      </w:r>
      <w:r w:rsidR="00855AAE">
        <w:rPr>
          <w:b/>
          <w:sz w:val="24"/>
          <w:szCs w:val="24"/>
        </w:rPr>
        <w:t xml:space="preserve"> </w:t>
      </w:r>
      <w:r w:rsidR="00F12FE3">
        <w:rPr>
          <w:b/>
          <w:sz w:val="24"/>
          <w:szCs w:val="24"/>
        </w:rPr>
        <w:tab/>
      </w:r>
      <w:r w:rsidR="00855AAE" w:rsidRPr="00F12FE3">
        <w:rPr>
          <w:i/>
          <w:color w:val="00B050"/>
          <w:sz w:val="24"/>
          <w:szCs w:val="24"/>
        </w:rPr>
        <w:t>College Algebra, MATH 1111</w:t>
      </w:r>
    </w:p>
    <w:p w14:paraId="6052F1CB" w14:textId="54753C67" w:rsidR="00DF79E1" w:rsidRPr="00453A24" w:rsidRDefault="00DF79E1" w:rsidP="00855AAE">
      <w:pPr>
        <w:outlineLvl w:val="0"/>
        <w:rPr>
          <w:i/>
          <w:sz w:val="24"/>
          <w:szCs w:val="24"/>
        </w:rPr>
      </w:pPr>
      <w:r w:rsidRPr="004F2656">
        <w:rPr>
          <w:b/>
          <w:sz w:val="24"/>
          <w:szCs w:val="24"/>
        </w:rPr>
        <w:t>Average Number of Students Per Course Section</w:t>
      </w:r>
      <w:r w:rsidR="003E1BCB" w:rsidRPr="004F2656">
        <w:rPr>
          <w:b/>
          <w:sz w:val="24"/>
          <w:szCs w:val="24"/>
        </w:rPr>
        <w:t>:</w:t>
      </w:r>
      <w:r w:rsidR="00855AAE">
        <w:rPr>
          <w:b/>
          <w:sz w:val="24"/>
          <w:szCs w:val="24"/>
        </w:rPr>
        <w:t xml:space="preserve"> </w:t>
      </w:r>
      <w:r w:rsidR="00F12FE3">
        <w:rPr>
          <w:b/>
          <w:sz w:val="24"/>
          <w:szCs w:val="24"/>
        </w:rPr>
        <w:tab/>
      </w:r>
      <w:r w:rsidR="00453A24" w:rsidRPr="00F12FE3">
        <w:rPr>
          <w:i/>
          <w:color w:val="00B050"/>
          <w:sz w:val="24"/>
          <w:szCs w:val="24"/>
        </w:rPr>
        <w:t>20</w:t>
      </w:r>
    </w:p>
    <w:p w14:paraId="05ADD94C" w14:textId="309B28BD" w:rsidR="00DF79E1" w:rsidRPr="00855AAE" w:rsidRDefault="00DF79E1" w:rsidP="00855AAE">
      <w:pPr>
        <w:outlineLvl w:val="0"/>
        <w:rPr>
          <w:i/>
          <w:sz w:val="24"/>
          <w:szCs w:val="24"/>
        </w:rPr>
      </w:pPr>
      <w:r w:rsidRPr="004F2656">
        <w:rPr>
          <w:b/>
          <w:sz w:val="24"/>
          <w:szCs w:val="24"/>
        </w:rPr>
        <w:t>Number of Course Sections Affected by Implementation</w:t>
      </w:r>
      <w:r w:rsidR="003E1BCB" w:rsidRPr="004F2656">
        <w:rPr>
          <w:b/>
          <w:sz w:val="24"/>
          <w:szCs w:val="24"/>
        </w:rPr>
        <w:t>:</w:t>
      </w:r>
      <w:r w:rsidR="00F12FE3">
        <w:rPr>
          <w:b/>
          <w:sz w:val="24"/>
          <w:szCs w:val="24"/>
        </w:rPr>
        <w:tab/>
      </w:r>
      <w:r w:rsidR="00855AAE">
        <w:rPr>
          <w:b/>
          <w:sz w:val="24"/>
          <w:szCs w:val="24"/>
        </w:rPr>
        <w:t xml:space="preserve"> </w:t>
      </w:r>
      <w:r w:rsidR="00855AAE" w:rsidRPr="00F12FE3">
        <w:rPr>
          <w:i/>
          <w:color w:val="00B050"/>
          <w:sz w:val="24"/>
          <w:szCs w:val="24"/>
        </w:rPr>
        <w:t>2</w:t>
      </w:r>
    </w:p>
    <w:p w14:paraId="6AA64C08" w14:textId="4B76B506" w:rsidR="00DF79E1" w:rsidRPr="00F12FE3" w:rsidRDefault="00DF79E1" w:rsidP="00855AAE">
      <w:pPr>
        <w:outlineLvl w:val="0"/>
        <w:rPr>
          <w:i/>
          <w:color w:val="00B050"/>
          <w:sz w:val="24"/>
          <w:szCs w:val="24"/>
        </w:rPr>
      </w:pPr>
      <w:r w:rsidRPr="004F2656">
        <w:rPr>
          <w:b/>
          <w:sz w:val="24"/>
          <w:szCs w:val="24"/>
        </w:rPr>
        <w:t>Total Number of Stud</w:t>
      </w:r>
      <w:r w:rsidR="003E1BCB" w:rsidRPr="004F2656">
        <w:rPr>
          <w:b/>
          <w:sz w:val="24"/>
          <w:szCs w:val="24"/>
        </w:rPr>
        <w:t>ents Affected by Implementation:</w:t>
      </w:r>
      <w:r w:rsidR="00855AAE">
        <w:rPr>
          <w:b/>
          <w:sz w:val="24"/>
          <w:szCs w:val="24"/>
        </w:rPr>
        <w:t xml:space="preserve"> </w:t>
      </w:r>
      <w:r w:rsidR="00F12FE3">
        <w:rPr>
          <w:b/>
          <w:sz w:val="24"/>
          <w:szCs w:val="24"/>
        </w:rPr>
        <w:tab/>
      </w:r>
      <w:r w:rsidR="00453A24" w:rsidRPr="00F12FE3">
        <w:rPr>
          <w:i/>
          <w:color w:val="00B050"/>
          <w:sz w:val="24"/>
          <w:szCs w:val="24"/>
        </w:rPr>
        <w:t>40</w:t>
      </w:r>
    </w:p>
    <w:p w14:paraId="5E081281" w14:textId="0B40D66B" w:rsidR="00687254" w:rsidRDefault="00687254" w:rsidP="00E167BE">
      <w:pPr>
        <w:rPr>
          <w:b/>
          <w:sz w:val="24"/>
          <w:szCs w:val="24"/>
        </w:rPr>
      </w:pPr>
    </w:p>
    <w:p w14:paraId="516E909A" w14:textId="19AE3399" w:rsidR="00285591" w:rsidRDefault="00285591" w:rsidP="00E167BE">
      <w:pPr>
        <w:rPr>
          <w:b/>
          <w:sz w:val="24"/>
          <w:szCs w:val="24"/>
        </w:rPr>
      </w:pPr>
    </w:p>
    <w:p w14:paraId="4AFE2B48" w14:textId="13CF3390" w:rsidR="00285591" w:rsidRDefault="00285591" w:rsidP="00E167BE">
      <w:pPr>
        <w:rPr>
          <w:b/>
          <w:sz w:val="24"/>
          <w:szCs w:val="24"/>
        </w:rPr>
      </w:pPr>
    </w:p>
    <w:p w14:paraId="0EF9DCF4" w14:textId="229E349D" w:rsidR="00285591" w:rsidRDefault="00285591" w:rsidP="00E167BE">
      <w:pPr>
        <w:rPr>
          <w:b/>
          <w:sz w:val="24"/>
          <w:szCs w:val="24"/>
        </w:rPr>
      </w:pPr>
    </w:p>
    <w:p w14:paraId="6674B072" w14:textId="505BF5ED" w:rsidR="00DF79E1" w:rsidRPr="004F2656" w:rsidRDefault="00AF4890" w:rsidP="00855AAE">
      <w:pPr>
        <w:outlineLvl w:val="0"/>
        <w:rPr>
          <w:b/>
          <w:sz w:val="24"/>
          <w:szCs w:val="24"/>
        </w:rPr>
      </w:pPr>
      <w:r>
        <w:rPr>
          <w:b/>
          <w:sz w:val="24"/>
          <w:szCs w:val="24"/>
        </w:rPr>
        <w:lastRenderedPageBreak/>
        <w:t>1</w:t>
      </w:r>
      <w:r w:rsidR="00DF79E1" w:rsidRPr="004F2656">
        <w:rPr>
          <w:b/>
          <w:sz w:val="24"/>
          <w:szCs w:val="24"/>
        </w:rPr>
        <w:t>.  Narrative</w:t>
      </w:r>
    </w:p>
    <w:p w14:paraId="65E3CD32" w14:textId="60BD06BB" w:rsidR="00DF79E1" w:rsidRPr="004F2656" w:rsidRDefault="00101A24" w:rsidP="00855AAE">
      <w:pPr>
        <w:pStyle w:val="ListParagraph"/>
        <w:ind w:left="360"/>
        <w:outlineLvl w:val="0"/>
        <w:rPr>
          <w:sz w:val="24"/>
          <w:szCs w:val="24"/>
        </w:rPr>
      </w:pPr>
      <w:r w:rsidRPr="004F2656">
        <w:rPr>
          <w:sz w:val="24"/>
          <w:szCs w:val="24"/>
        </w:rPr>
        <w:t xml:space="preserve">A.  </w:t>
      </w:r>
      <w:r w:rsidR="00DF79E1" w:rsidRPr="004F2656">
        <w:rPr>
          <w:sz w:val="24"/>
          <w:szCs w:val="24"/>
        </w:rPr>
        <w:t>Describe</w:t>
      </w:r>
      <w:r w:rsidR="001B2107" w:rsidRPr="004F2656">
        <w:rPr>
          <w:sz w:val="24"/>
          <w:szCs w:val="24"/>
        </w:rPr>
        <w:t xml:space="preserve"> the key outcomes, </w:t>
      </w:r>
      <w:r w:rsidR="003E1BCB" w:rsidRPr="004F2656">
        <w:rPr>
          <w:sz w:val="24"/>
          <w:szCs w:val="24"/>
        </w:rPr>
        <w:t xml:space="preserve">whether </w:t>
      </w:r>
      <w:r w:rsidR="001B2107" w:rsidRPr="004F2656">
        <w:rPr>
          <w:sz w:val="24"/>
          <w:szCs w:val="24"/>
        </w:rPr>
        <w:t xml:space="preserve">positive, </w:t>
      </w:r>
      <w:r w:rsidR="00DF79E1" w:rsidRPr="004F2656">
        <w:rPr>
          <w:sz w:val="24"/>
          <w:szCs w:val="24"/>
        </w:rPr>
        <w:t>negative,</w:t>
      </w:r>
      <w:r w:rsidR="001B2107" w:rsidRPr="004F2656">
        <w:rPr>
          <w:sz w:val="24"/>
          <w:szCs w:val="24"/>
        </w:rPr>
        <w:t xml:space="preserve"> </w:t>
      </w:r>
      <w:r w:rsidR="003E1BCB" w:rsidRPr="004F2656">
        <w:rPr>
          <w:sz w:val="24"/>
          <w:szCs w:val="24"/>
        </w:rPr>
        <w:t>or</w:t>
      </w:r>
      <w:r w:rsidR="001B2107" w:rsidRPr="004F2656">
        <w:rPr>
          <w:sz w:val="24"/>
          <w:szCs w:val="24"/>
        </w:rPr>
        <w:t xml:space="preserve"> interesting,</w:t>
      </w:r>
      <w:r w:rsidR="00DF79E1" w:rsidRPr="004F2656">
        <w:rPr>
          <w:sz w:val="24"/>
          <w:szCs w:val="24"/>
        </w:rPr>
        <w:t xml:space="preserve"> of your project.  Include:</w:t>
      </w:r>
    </w:p>
    <w:p w14:paraId="38E42C53" w14:textId="10A4609E" w:rsidR="00DF79E1" w:rsidRPr="004F2656" w:rsidRDefault="00DF79E1" w:rsidP="00DF79E1">
      <w:pPr>
        <w:pStyle w:val="ListParagraph"/>
        <w:numPr>
          <w:ilvl w:val="0"/>
          <w:numId w:val="8"/>
        </w:numPr>
        <w:rPr>
          <w:sz w:val="24"/>
          <w:szCs w:val="24"/>
        </w:rPr>
      </w:pPr>
      <w:r w:rsidRPr="004F2656">
        <w:rPr>
          <w:sz w:val="24"/>
          <w:szCs w:val="24"/>
        </w:rPr>
        <w:t>Summary of your transformation experience, including challenges</w:t>
      </w:r>
      <w:r w:rsidR="00101A24" w:rsidRPr="004F2656">
        <w:rPr>
          <w:sz w:val="24"/>
          <w:szCs w:val="24"/>
        </w:rPr>
        <w:t xml:space="preserve"> and accomplishments</w:t>
      </w:r>
    </w:p>
    <w:p w14:paraId="6F43F3B1" w14:textId="04E82367" w:rsidR="00DF79E1" w:rsidRPr="004F2656" w:rsidRDefault="00DF79E1" w:rsidP="00DF79E1">
      <w:pPr>
        <w:pStyle w:val="ListParagraph"/>
        <w:numPr>
          <w:ilvl w:val="0"/>
          <w:numId w:val="8"/>
        </w:numPr>
        <w:rPr>
          <w:sz w:val="24"/>
          <w:szCs w:val="24"/>
        </w:rPr>
      </w:pPr>
      <w:r w:rsidRPr="004F2656">
        <w:rPr>
          <w:sz w:val="24"/>
          <w:szCs w:val="24"/>
        </w:rPr>
        <w:t>Transformative impacts on your instruction</w:t>
      </w:r>
    </w:p>
    <w:p w14:paraId="37A6611B" w14:textId="7846721D" w:rsidR="00DF79E1" w:rsidRDefault="00DF79E1" w:rsidP="00DF79E1">
      <w:pPr>
        <w:pStyle w:val="ListParagraph"/>
        <w:numPr>
          <w:ilvl w:val="0"/>
          <w:numId w:val="8"/>
        </w:numPr>
        <w:rPr>
          <w:sz w:val="24"/>
          <w:szCs w:val="24"/>
        </w:rPr>
      </w:pPr>
      <w:r w:rsidRPr="004F2656">
        <w:rPr>
          <w:sz w:val="24"/>
          <w:szCs w:val="24"/>
        </w:rPr>
        <w:t>Transformative impacts on your students and their performance</w:t>
      </w:r>
    </w:p>
    <w:p w14:paraId="2F6BC16F" w14:textId="271B5737" w:rsidR="00465AEE" w:rsidRPr="00F12FE3" w:rsidRDefault="00465AEE" w:rsidP="00465AEE">
      <w:pPr>
        <w:ind w:left="360"/>
        <w:rPr>
          <w:rFonts w:ascii="Cambria" w:hAnsi="Cambria"/>
          <w:i/>
          <w:iCs/>
          <w:color w:val="00B050"/>
          <w:sz w:val="24"/>
          <w:szCs w:val="24"/>
        </w:rPr>
      </w:pPr>
      <w:r w:rsidRPr="00F12FE3">
        <w:rPr>
          <w:rFonts w:ascii="Cambria" w:hAnsi="Cambria"/>
          <w:i/>
          <w:iCs/>
          <w:color w:val="00B050"/>
          <w:sz w:val="24"/>
          <w:szCs w:val="24"/>
        </w:rPr>
        <w:t>Overall my project experience was a good one.</w:t>
      </w:r>
      <w:r w:rsidR="008E1DD7" w:rsidRPr="00F12FE3">
        <w:rPr>
          <w:rFonts w:ascii="Cambria" w:hAnsi="Cambria"/>
          <w:i/>
          <w:iCs/>
          <w:color w:val="00B050"/>
          <w:sz w:val="24"/>
          <w:szCs w:val="24"/>
        </w:rPr>
        <w:t xml:space="preserve"> I am very happy to report that I received a pilot for WebAssign for both semesters. Therefore, my students experienced </w:t>
      </w:r>
      <w:r w:rsidR="00E347AD" w:rsidRPr="00F12FE3">
        <w:rPr>
          <w:rFonts w:ascii="Cambria" w:hAnsi="Cambria"/>
          <w:i/>
          <w:iCs/>
          <w:color w:val="00B050"/>
          <w:sz w:val="24"/>
          <w:szCs w:val="24"/>
        </w:rPr>
        <w:t>a true “no-cost” option for obtaining their</w:t>
      </w:r>
      <w:r w:rsidR="008E1DD7" w:rsidRPr="00F12FE3">
        <w:rPr>
          <w:rFonts w:ascii="Cambria" w:hAnsi="Cambria"/>
          <w:i/>
          <w:iCs/>
          <w:color w:val="00B050"/>
          <w:sz w:val="24"/>
          <w:szCs w:val="24"/>
        </w:rPr>
        <w:t xml:space="preserve"> course </w:t>
      </w:r>
      <w:r w:rsidR="00E347AD" w:rsidRPr="00F12FE3">
        <w:rPr>
          <w:rFonts w:ascii="Cambria" w:hAnsi="Cambria"/>
          <w:i/>
          <w:iCs/>
          <w:color w:val="00B050"/>
          <w:sz w:val="24"/>
          <w:szCs w:val="24"/>
        </w:rPr>
        <w:t>materials</w:t>
      </w:r>
      <w:r w:rsidR="008E1DD7" w:rsidRPr="00F12FE3">
        <w:rPr>
          <w:rFonts w:ascii="Cambria" w:hAnsi="Cambria"/>
          <w:i/>
          <w:iCs/>
          <w:color w:val="00B050"/>
          <w:sz w:val="24"/>
          <w:szCs w:val="24"/>
        </w:rPr>
        <w:t xml:space="preserve">. Generally, I use my own notes </w:t>
      </w:r>
      <w:r w:rsidR="00E347AD" w:rsidRPr="00F12FE3">
        <w:rPr>
          <w:rFonts w:ascii="Cambria" w:hAnsi="Cambria"/>
          <w:i/>
          <w:iCs/>
          <w:color w:val="00B050"/>
          <w:sz w:val="24"/>
          <w:szCs w:val="24"/>
        </w:rPr>
        <w:t>for</w:t>
      </w:r>
      <w:r w:rsidR="008E1DD7" w:rsidRPr="00F12FE3">
        <w:rPr>
          <w:rFonts w:ascii="Cambria" w:hAnsi="Cambria"/>
          <w:i/>
          <w:iCs/>
          <w:color w:val="00B050"/>
          <w:sz w:val="24"/>
          <w:szCs w:val="24"/>
        </w:rPr>
        <w:t xml:space="preserve"> lectures and I use the textbook as a reference. I did notice that </w:t>
      </w:r>
      <w:r w:rsidR="00E347AD" w:rsidRPr="00F12FE3">
        <w:rPr>
          <w:rFonts w:ascii="Cambria" w:hAnsi="Cambria"/>
          <w:i/>
          <w:iCs/>
          <w:color w:val="00B050"/>
          <w:sz w:val="24"/>
          <w:szCs w:val="24"/>
        </w:rPr>
        <w:t xml:space="preserve">some </w:t>
      </w:r>
      <w:r w:rsidR="008E1DD7" w:rsidRPr="00F12FE3">
        <w:rPr>
          <w:rFonts w:ascii="Cambria" w:hAnsi="Cambria"/>
          <w:i/>
          <w:iCs/>
          <w:color w:val="00B050"/>
          <w:sz w:val="24"/>
          <w:szCs w:val="24"/>
        </w:rPr>
        <w:t xml:space="preserve">students got the impression that no </w:t>
      </w:r>
      <w:r w:rsidR="00E347AD" w:rsidRPr="00F12FE3">
        <w:rPr>
          <w:rFonts w:ascii="Cambria" w:hAnsi="Cambria"/>
          <w:i/>
          <w:iCs/>
          <w:color w:val="00B050"/>
          <w:sz w:val="24"/>
          <w:szCs w:val="24"/>
        </w:rPr>
        <w:t>textbook was required for our course, although I did refer to it. Many of the “In-Class Assignments” (ICAs) were pulled from the problem sets in the textbook. I would imagine that this could be frustrating for students</w:t>
      </w:r>
      <w:r w:rsidR="00ED48B1" w:rsidRPr="00F12FE3">
        <w:rPr>
          <w:rFonts w:ascii="Cambria" w:hAnsi="Cambria"/>
          <w:i/>
          <w:iCs/>
          <w:color w:val="00B050"/>
          <w:sz w:val="24"/>
          <w:szCs w:val="24"/>
        </w:rPr>
        <w:t xml:space="preserve"> who paid hundreds of dollars for a textbook</w:t>
      </w:r>
      <w:r w:rsidR="007F780C" w:rsidRPr="00F12FE3">
        <w:rPr>
          <w:rFonts w:ascii="Cambria" w:hAnsi="Cambria"/>
          <w:i/>
          <w:iCs/>
          <w:color w:val="00B050"/>
          <w:sz w:val="24"/>
          <w:szCs w:val="24"/>
        </w:rPr>
        <w:t xml:space="preserve"> only to find that the instructor only uses it </w:t>
      </w:r>
      <w:r w:rsidR="00AB4705" w:rsidRPr="00F12FE3">
        <w:rPr>
          <w:rFonts w:ascii="Cambria" w:hAnsi="Cambria"/>
          <w:i/>
          <w:iCs/>
          <w:color w:val="00B050"/>
          <w:sz w:val="24"/>
          <w:szCs w:val="24"/>
        </w:rPr>
        <w:t>as a</w:t>
      </w:r>
      <w:r w:rsidR="007F780C" w:rsidRPr="00F12FE3">
        <w:rPr>
          <w:rFonts w:ascii="Cambria" w:hAnsi="Cambria"/>
          <w:i/>
          <w:iCs/>
          <w:color w:val="00B050"/>
          <w:sz w:val="24"/>
          <w:szCs w:val="24"/>
        </w:rPr>
        <w:t xml:space="preserve"> reference.</w:t>
      </w:r>
      <w:r w:rsidR="00AB4705" w:rsidRPr="00F12FE3">
        <w:rPr>
          <w:rFonts w:ascii="Cambria" w:hAnsi="Cambria"/>
          <w:i/>
          <w:iCs/>
          <w:color w:val="00B050"/>
          <w:sz w:val="24"/>
          <w:szCs w:val="24"/>
        </w:rPr>
        <w:t xml:space="preserve"> </w:t>
      </w:r>
      <w:r w:rsidR="0010625E" w:rsidRPr="00F12FE3">
        <w:rPr>
          <w:rFonts w:ascii="Cambria" w:hAnsi="Cambria"/>
          <w:i/>
          <w:iCs/>
          <w:color w:val="00B050"/>
          <w:sz w:val="24"/>
          <w:szCs w:val="24"/>
        </w:rPr>
        <w:t>This experience has caused me to reflect on how I use materials t</w:t>
      </w:r>
      <w:r w:rsidR="00FE2DDD" w:rsidRPr="00F12FE3">
        <w:rPr>
          <w:rFonts w:ascii="Cambria" w:hAnsi="Cambria"/>
          <w:i/>
          <w:iCs/>
          <w:color w:val="00B050"/>
          <w:sz w:val="24"/>
          <w:szCs w:val="24"/>
        </w:rPr>
        <w:t xml:space="preserve">hat are required for the course and how I make use of other </w:t>
      </w:r>
      <w:r w:rsidR="00A240F0" w:rsidRPr="00F12FE3">
        <w:rPr>
          <w:rFonts w:ascii="Cambria" w:hAnsi="Cambria"/>
          <w:i/>
          <w:iCs/>
          <w:color w:val="00B050"/>
          <w:sz w:val="24"/>
          <w:szCs w:val="24"/>
        </w:rPr>
        <w:t>online resources that are available for free.</w:t>
      </w:r>
    </w:p>
    <w:p w14:paraId="5EED990B" w14:textId="5CA23DCA" w:rsidR="00A240F0" w:rsidRPr="00F12FE3" w:rsidRDefault="00532FB2" w:rsidP="00465AEE">
      <w:pPr>
        <w:ind w:left="360"/>
        <w:rPr>
          <w:rFonts w:ascii="Cambria" w:hAnsi="Cambria"/>
          <w:i/>
          <w:iCs/>
          <w:color w:val="00B050"/>
          <w:sz w:val="24"/>
          <w:szCs w:val="24"/>
        </w:rPr>
      </w:pPr>
      <w:r w:rsidRPr="00F12FE3">
        <w:rPr>
          <w:rFonts w:ascii="Cambria" w:hAnsi="Cambria"/>
          <w:i/>
          <w:iCs/>
          <w:color w:val="00B050"/>
          <w:sz w:val="24"/>
          <w:szCs w:val="24"/>
        </w:rPr>
        <w:t xml:space="preserve">While my students were appreciative of not having to pay for their course materials, it’s difficult to </w:t>
      </w:r>
      <w:r w:rsidR="00ED6CE0" w:rsidRPr="00F12FE3">
        <w:rPr>
          <w:rFonts w:ascii="Cambria" w:hAnsi="Cambria"/>
          <w:i/>
          <w:iCs/>
          <w:color w:val="00B050"/>
          <w:sz w:val="24"/>
          <w:szCs w:val="24"/>
        </w:rPr>
        <w:t xml:space="preserve">know </w:t>
      </w:r>
      <w:r w:rsidR="00D448C0" w:rsidRPr="00F12FE3">
        <w:rPr>
          <w:rFonts w:ascii="Cambria" w:hAnsi="Cambria"/>
          <w:i/>
          <w:iCs/>
          <w:color w:val="00B050"/>
          <w:sz w:val="24"/>
          <w:szCs w:val="24"/>
        </w:rPr>
        <w:t>whether</w:t>
      </w:r>
      <w:r w:rsidR="00BD7A53" w:rsidRPr="00F12FE3">
        <w:rPr>
          <w:rFonts w:ascii="Cambria" w:hAnsi="Cambria"/>
          <w:i/>
          <w:iCs/>
          <w:color w:val="00B050"/>
          <w:sz w:val="24"/>
          <w:szCs w:val="24"/>
        </w:rPr>
        <w:t xml:space="preserve"> they valued </w:t>
      </w:r>
      <w:r w:rsidR="00D448C0" w:rsidRPr="00F12FE3">
        <w:rPr>
          <w:rFonts w:ascii="Cambria" w:hAnsi="Cambria"/>
          <w:i/>
          <w:iCs/>
          <w:color w:val="00B050"/>
          <w:sz w:val="24"/>
          <w:szCs w:val="24"/>
        </w:rPr>
        <w:t>the materials they</w:t>
      </w:r>
      <w:r w:rsidR="00ED6CE0" w:rsidRPr="00F12FE3">
        <w:rPr>
          <w:rFonts w:ascii="Cambria" w:hAnsi="Cambria"/>
          <w:i/>
          <w:iCs/>
          <w:color w:val="00B050"/>
          <w:sz w:val="24"/>
          <w:szCs w:val="24"/>
        </w:rPr>
        <w:t xml:space="preserve"> received for free. </w:t>
      </w:r>
      <w:r w:rsidR="00D448C0" w:rsidRPr="00F12FE3">
        <w:rPr>
          <w:rFonts w:ascii="Cambria" w:hAnsi="Cambria"/>
          <w:i/>
          <w:iCs/>
          <w:color w:val="00B050"/>
          <w:sz w:val="24"/>
          <w:szCs w:val="24"/>
        </w:rPr>
        <w:t xml:space="preserve">Only 30% of the students included in the survey report responded positively to using the textbook. When I compare the grades of my students who used open source materials to my students who did not use the open source materials, the students </w:t>
      </w:r>
      <w:r w:rsidR="00BD7A53" w:rsidRPr="00F12FE3">
        <w:rPr>
          <w:rFonts w:ascii="Cambria" w:hAnsi="Cambria"/>
          <w:i/>
          <w:iCs/>
          <w:color w:val="00B050"/>
          <w:sz w:val="24"/>
          <w:szCs w:val="24"/>
        </w:rPr>
        <w:t>who did not use the open source materials performed better in the course overall.</w:t>
      </w:r>
    </w:p>
    <w:p w14:paraId="0D1B3650" w14:textId="1BBBB947" w:rsidR="00101A24" w:rsidRDefault="00101A24" w:rsidP="00855AAE">
      <w:pPr>
        <w:ind w:left="360"/>
        <w:outlineLvl w:val="0"/>
        <w:rPr>
          <w:sz w:val="24"/>
          <w:szCs w:val="24"/>
        </w:rPr>
      </w:pPr>
      <w:r w:rsidRPr="004F2656">
        <w:rPr>
          <w:sz w:val="24"/>
          <w:szCs w:val="24"/>
        </w:rPr>
        <w:t xml:space="preserve">B. Describe lessons learned, including any things you would do differently next time.  </w:t>
      </w:r>
    </w:p>
    <w:p w14:paraId="57295EB3" w14:textId="26672286" w:rsidR="00BD7A53" w:rsidRPr="00F12FE3" w:rsidRDefault="007A239F" w:rsidP="00855AAE">
      <w:pPr>
        <w:ind w:left="360"/>
        <w:outlineLvl w:val="0"/>
        <w:rPr>
          <w:rFonts w:ascii="Cambria" w:hAnsi="Cambria"/>
          <w:i/>
          <w:iCs/>
          <w:color w:val="00B050"/>
          <w:sz w:val="24"/>
          <w:szCs w:val="24"/>
        </w:rPr>
      </w:pPr>
      <w:r w:rsidRPr="00F12FE3">
        <w:rPr>
          <w:rFonts w:ascii="Cambria" w:hAnsi="Cambria"/>
          <w:i/>
          <w:iCs/>
          <w:color w:val="00B050"/>
          <w:sz w:val="24"/>
          <w:szCs w:val="24"/>
        </w:rPr>
        <w:t xml:space="preserve">I would </w:t>
      </w:r>
      <w:r w:rsidR="006832D1" w:rsidRPr="00F12FE3">
        <w:rPr>
          <w:rFonts w:ascii="Cambria" w:hAnsi="Cambria"/>
          <w:i/>
          <w:iCs/>
          <w:color w:val="00B050"/>
          <w:sz w:val="24"/>
          <w:szCs w:val="24"/>
        </w:rPr>
        <w:t>require</w:t>
      </w:r>
      <w:r w:rsidRPr="00F12FE3">
        <w:rPr>
          <w:rFonts w:ascii="Cambria" w:hAnsi="Cambria"/>
          <w:i/>
          <w:iCs/>
          <w:color w:val="00B050"/>
          <w:sz w:val="24"/>
          <w:szCs w:val="24"/>
        </w:rPr>
        <w:t xml:space="preserve"> the students to use the textbook more in class and out of class.</w:t>
      </w:r>
      <w:r w:rsidR="006832D1" w:rsidRPr="00F12FE3">
        <w:rPr>
          <w:rFonts w:ascii="Cambria" w:hAnsi="Cambria"/>
          <w:i/>
          <w:iCs/>
          <w:color w:val="00B050"/>
          <w:sz w:val="24"/>
          <w:szCs w:val="24"/>
        </w:rPr>
        <w:t xml:space="preserve"> My assumption has been that students will refer to the textbook when they have questions or require additional explanations, but many students did not.</w:t>
      </w:r>
      <w:r w:rsidR="00E57928" w:rsidRPr="00F12FE3">
        <w:rPr>
          <w:rFonts w:ascii="Cambria" w:hAnsi="Cambria"/>
          <w:i/>
          <w:iCs/>
          <w:color w:val="00B050"/>
          <w:sz w:val="24"/>
          <w:szCs w:val="24"/>
        </w:rPr>
        <w:t xml:space="preserve"> </w:t>
      </w:r>
    </w:p>
    <w:p w14:paraId="4CF67804" w14:textId="170B638C" w:rsidR="00E57928" w:rsidRPr="00F12FE3" w:rsidRDefault="00E57928" w:rsidP="00855AAE">
      <w:pPr>
        <w:ind w:left="360"/>
        <w:outlineLvl w:val="0"/>
        <w:rPr>
          <w:rFonts w:ascii="Cambria" w:hAnsi="Cambria"/>
          <w:i/>
          <w:iCs/>
          <w:color w:val="00B050"/>
          <w:sz w:val="24"/>
          <w:szCs w:val="24"/>
        </w:rPr>
      </w:pPr>
      <w:r w:rsidRPr="00F12FE3">
        <w:rPr>
          <w:rFonts w:ascii="Cambria" w:hAnsi="Cambria"/>
          <w:i/>
          <w:iCs/>
          <w:color w:val="00B050"/>
          <w:sz w:val="24"/>
          <w:szCs w:val="24"/>
        </w:rPr>
        <w:t>Going forward, I will create video resources for students to use and keep a catalog of these resources</w:t>
      </w:r>
      <w:r w:rsidR="00A52D3A" w:rsidRPr="00F12FE3">
        <w:rPr>
          <w:rFonts w:ascii="Cambria" w:hAnsi="Cambria"/>
          <w:i/>
          <w:iCs/>
          <w:color w:val="00B050"/>
          <w:sz w:val="24"/>
          <w:szCs w:val="24"/>
        </w:rPr>
        <w:t xml:space="preserve"> to refer </w:t>
      </w:r>
      <w:r w:rsidR="00403A4A" w:rsidRPr="00F12FE3">
        <w:rPr>
          <w:rFonts w:ascii="Cambria" w:hAnsi="Cambria"/>
          <w:i/>
          <w:iCs/>
          <w:color w:val="00B050"/>
          <w:sz w:val="24"/>
          <w:szCs w:val="24"/>
        </w:rPr>
        <w:t xml:space="preserve">students </w:t>
      </w:r>
      <w:r w:rsidR="00A52D3A" w:rsidRPr="00F12FE3">
        <w:rPr>
          <w:rFonts w:ascii="Cambria" w:hAnsi="Cambria"/>
          <w:i/>
          <w:iCs/>
          <w:color w:val="00B050"/>
          <w:sz w:val="24"/>
          <w:szCs w:val="24"/>
        </w:rPr>
        <w:t>to when they</w:t>
      </w:r>
      <w:r w:rsidR="00403A4A" w:rsidRPr="00F12FE3">
        <w:rPr>
          <w:rFonts w:ascii="Cambria" w:hAnsi="Cambria"/>
          <w:i/>
          <w:iCs/>
          <w:color w:val="00B050"/>
          <w:sz w:val="24"/>
          <w:szCs w:val="24"/>
        </w:rPr>
        <w:t xml:space="preserve"> need more assistance</w:t>
      </w:r>
      <w:r w:rsidRPr="00F12FE3">
        <w:rPr>
          <w:rFonts w:ascii="Cambria" w:hAnsi="Cambria"/>
          <w:i/>
          <w:iCs/>
          <w:color w:val="00B050"/>
          <w:sz w:val="24"/>
          <w:szCs w:val="24"/>
        </w:rPr>
        <w:t xml:space="preserve">. </w:t>
      </w:r>
      <w:r w:rsidR="00A52D3A" w:rsidRPr="00F12FE3">
        <w:rPr>
          <w:rFonts w:ascii="Cambria" w:hAnsi="Cambria"/>
          <w:i/>
          <w:iCs/>
          <w:color w:val="00B050"/>
          <w:sz w:val="24"/>
          <w:szCs w:val="24"/>
        </w:rPr>
        <w:t xml:space="preserve">Although, I have always offered tutoring outside of class, some students to do not take me up on the offer. Having additional resources to help them when they are studying may be more beneficial. </w:t>
      </w:r>
    </w:p>
    <w:p w14:paraId="5C7800A1" w14:textId="6BF27896" w:rsidR="008F44E9" w:rsidRPr="00F12FE3" w:rsidRDefault="008F44E9" w:rsidP="00855AAE">
      <w:pPr>
        <w:ind w:left="360"/>
        <w:outlineLvl w:val="0"/>
        <w:rPr>
          <w:rFonts w:ascii="Cambria" w:hAnsi="Cambria"/>
          <w:i/>
          <w:iCs/>
          <w:color w:val="00B050"/>
          <w:sz w:val="24"/>
          <w:szCs w:val="24"/>
        </w:rPr>
      </w:pPr>
      <w:r w:rsidRPr="00F12FE3">
        <w:rPr>
          <w:rFonts w:ascii="Cambria" w:hAnsi="Cambria"/>
          <w:i/>
          <w:iCs/>
          <w:color w:val="00B050"/>
          <w:sz w:val="24"/>
          <w:szCs w:val="24"/>
        </w:rPr>
        <w:t>Finally, although the textbook and MyMathLab are required materials for the course, oftentimes, students delay in getting the materials. This usually results in poor student performance in the course because they get delayed in getting started. I plan to create an alternate path for students who are delayed in purchasing class materials, that keeps them engaged in the content we are covering for no cost.</w:t>
      </w:r>
    </w:p>
    <w:p w14:paraId="5C07B3BD" w14:textId="77777777" w:rsidR="00F12FE3" w:rsidRDefault="00F12FE3" w:rsidP="00855AAE">
      <w:pPr>
        <w:outlineLvl w:val="0"/>
        <w:rPr>
          <w:b/>
          <w:sz w:val="24"/>
          <w:szCs w:val="24"/>
        </w:rPr>
      </w:pPr>
    </w:p>
    <w:p w14:paraId="6E7CF058" w14:textId="6FEA1743" w:rsidR="00101A24" w:rsidRPr="004F2656" w:rsidRDefault="00AF4890" w:rsidP="00855AAE">
      <w:pPr>
        <w:outlineLvl w:val="0"/>
        <w:rPr>
          <w:b/>
          <w:sz w:val="24"/>
          <w:szCs w:val="24"/>
        </w:rPr>
      </w:pPr>
      <w:r>
        <w:rPr>
          <w:b/>
          <w:sz w:val="24"/>
          <w:szCs w:val="24"/>
        </w:rPr>
        <w:lastRenderedPageBreak/>
        <w:t>2</w:t>
      </w:r>
      <w:r w:rsidR="00101A24" w:rsidRPr="004F2656">
        <w:rPr>
          <w:b/>
          <w:sz w:val="24"/>
          <w:szCs w:val="24"/>
        </w:rPr>
        <w:t>.  Quotes</w:t>
      </w:r>
    </w:p>
    <w:p w14:paraId="6B019FC3" w14:textId="679C09B2" w:rsidR="004F2656" w:rsidRDefault="00101A24" w:rsidP="00C80819">
      <w:pPr>
        <w:pStyle w:val="ListParagraph"/>
        <w:numPr>
          <w:ilvl w:val="0"/>
          <w:numId w:val="13"/>
        </w:numPr>
        <w:rPr>
          <w:sz w:val="24"/>
          <w:szCs w:val="24"/>
        </w:rPr>
      </w:pPr>
      <w:r w:rsidRPr="004F2656">
        <w:rPr>
          <w:sz w:val="24"/>
          <w:szCs w:val="24"/>
        </w:rPr>
        <w:t xml:space="preserve">Provide three quotes from students </w:t>
      </w:r>
      <w:r w:rsidR="003E1BCB" w:rsidRPr="004F2656">
        <w:rPr>
          <w:sz w:val="24"/>
          <w:szCs w:val="24"/>
        </w:rPr>
        <w:t>evaluating their</w:t>
      </w:r>
      <w:r w:rsidRPr="004F2656">
        <w:rPr>
          <w:sz w:val="24"/>
          <w:szCs w:val="24"/>
        </w:rPr>
        <w:t xml:space="preserve"> </w:t>
      </w:r>
      <w:r w:rsidR="003E1BCB" w:rsidRPr="004F2656">
        <w:rPr>
          <w:sz w:val="24"/>
          <w:szCs w:val="24"/>
        </w:rPr>
        <w:t xml:space="preserve">experience with </w:t>
      </w:r>
      <w:r w:rsidRPr="004F2656">
        <w:rPr>
          <w:sz w:val="24"/>
          <w:szCs w:val="24"/>
        </w:rPr>
        <w:t xml:space="preserve">the no-cost </w:t>
      </w:r>
      <w:r w:rsidR="003E1BCB" w:rsidRPr="004F2656">
        <w:rPr>
          <w:sz w:val="24"/>
          <w:szCs w:val="24"/>
        </w:rPr>
        <w:t>learning materials</w:t>
      </w:r>
      <w:r w:rsidRPr="004F2656">
        <w:rPr>
          <w:sz w:val="24"/>
          <w:szCs w:val="24"/>
        </w:rPr>
        <w:t>.</w:t>
      </w:r>
    </w:p>
    <w:p w14:paraId="16E5D9A6" w14:textId="77777777" w:rsidR="002F1785" w:rsidRDefault="002F1785" w:rsidP="002F1785">
      <w:pPr>
        <w:pStyle w:val="ListParagraph"/>
        <w:rPr>
          <w:sz w:val="24"/>
          <w:szCs w:val="24"/>
        </w:rPr>
      </w:pPr>
    </w:p>
    <w:p w14:paraId="52A03EFE" w14:textId="038BD82C" w:rsidR="00BA761D" w:rsidRPr="00F12FE3" w:rsidRDefault="00BA761D" w:rsidP="002F1785">
      <w:pPr>
        <w:pStyle w:val="ListParagraph"/>
        <w:rPr>
          <w:rFonts w:ascii="Cambria" w:hAnsi="Cambria"/>
          <w:i/>
          <w:iCs/>
          <w:color w:val="00B050"/>
          <w:sz w:val="24"/>
          <w:szCs w:val="24"/>
        </w:rPr>
      </w:pPr>
      <w:r w:rsidRPr="00F12FE3">
        <w:rPr>
          <w:rFonts w:ascii="Cambria" w:hAnsi="Cambria"/>
          <w:i/>
          <w:iCs/>
          <w:color w:val="00B050"/>
          <w:sz w:val="24"/>
          <w:szCs w:val="24"/>
        </w:rPr>
        <w:t>The quotes below are in response to the question, “Overall, how do you feel about the no-cost option for our class materials.”</w:t>
      </w:r>
    </w:p>
    <w:p w14:paraId="0DF470D1" w14:textId="77777777" w:rsidR="00BA761D" w:rsidRPr="00F12FE3" w:rsidRDefault="00BA761D" w:rsidP="002F1785">
      <w:pPr>
        <w:pStyle w:val="ListParagraph"/>
        <w:rPr>
          <w:rFonts w:ascii="Cambria" w:hAnsi="Cambria"/>
          <w:i/>
          <w:iCs/>
          <w:color w:val="00B050"/>
          <w:sz w:val="24"/>
          <w:szCs w:val="24"/>
        </w:rPr>
      </w:pPr>
    </w:p>
    <w:p w14:paraId="26F0BEF7" w14:textId="73B55114" w:rsidR="00BA761D" w:rsidRPr="00F12FE3" w:rsidRDefault="00BA761D" w:rsidP="002F1785">
      <w:pPr>
        <w:pStyle w:val="ListParagraph"/>
        <w:rPr>
          <w:rFonts w:ascii="Cambria" w:hAnsi="Cambria"/>
          <w:i/>
          <w:iCs/>
          <w:color w:val="00B050"/>
          <w:sz w:val="24"/>
          <w:szCs w:val="24"/>
          <w:u w:val="single"/>
        </w:rPr>
      </w:pPr>
      <w:r w:rsidRPr="00F12FE3">
        <w:rPr>
          <w:rFonts w:ascii="Cambria" w:hAnsi="Cambria"/>
          <w:i/>
          <w:iCs/>
          <w:color w:val="00B050"/>
          <w:sz w:val="24"/>
          <w:szCs w:val="24"/>
          <w:u w:val="single"/>
        </w:rPr>
        <w:t>Student Quotes:</w:t>
      </w:r>
    </w:p>
    <w:p w14:paraId="3E4E1728" w14:textId="77777777" w:rsidR="00815464" w:rsidRPr="00F12FE3" w:rsidRDefault="00815464" w:rsidP="002F1785">
      <w:pPr>
        <w:pStyle w:val="ListParagraph"/>
        <w:rPr>
          <w:rFonts w:ascii="Cambria" w:hAnsi="Cambria"/>
          <w:i/>
          <w:iCs/>
          <w:color w:val="00B050"/>
          <w:sz w:val="24"/>
          <w:szCs w:val="24"/>
          <w:u w:val="single"/>
        </w:rPr>
      </w:pPr>
    </w:p>
    <w:p w14:paraId="77C77B42" w14:textId="7D3A6F87" w:rsidR="00815464" w:rsidRPr="00F12FE3" w:rsidRDefault="00815464" w:rsidP="002F1785">
      <w:pPr>
        <w:pStyle w:val="ListParagraph"/>
        <w:rPr>
          <w:rFonts w:ascii="Cambria" w:hAnsi="Cambria"/>
          <w:i/>
          <w:iCs/>
          <w:color w:val="00B050"/>
          <w:sz w:val="24"/>
          <w:szCs w:val="24"/>
        </w:rPr>
      </w:pPr>
      <w:r w:rsidRPr="00F12FE3">
        <w:rPr>
          <w:rFonts w:ascii="Cambria" w:hAnsi="Cambria"/>
          <w:i/>
          <w:iCs/>
          <w:color w:val="00B050"/>
          <w:sz w:val="24"/>
          <w:szCs w:val="24"/>
        </w:rPr>
        <w:t>“It is a great opportunity for students who require financial assistance.”</w:t>
      </w:r>
    </w:p>
    <w:p w14:paraId="54DB2FD9" w14:textId="77777777" w:rsidR="00815464" w:rsidRPr="00F12FE3" w:rsidRDefault="00815464" w:rsidP="002F1785">
      <w:pPr>
        <w:pStyle w:val="ListParagraph"/>
        <w:rPr>
          <w:rFonts w:ascii="Cambria" w:hAnsi="Cambria"/>
          <w:i/>
          <w:iCs/>
          <w:color w:val="00B050"/>
          <w:sz w:val="24"/>
          <w:szCs w:val="24"/>
          <w:u w:val="single"/>
        </w:rPr>
      </w:pPr>
    </w:p>
    <w:p w14:paraId="7CDADF4C" w14:textId="3AB7F566" w:rsidR="00BA761D" w:rsidRPr="00F12FE3" w:rsidRDefault="00BA761D" w:rsidP="002F1785">
      <w:pPr>
        <w:pStyle w:val="ListParagraph"/>
        <w:rPr>
          <w:rFonts w:ascii="Cambria" w:hAnsi="Cambria"/>
          <w:i/>
          <w:iCs/>
          <w:color w:val="00B050"/>
          <w:sz w:val="24"/>
          <w:szCs w:val="24"/>
        </w:rPr>
      </w:pPr>
      <w:r w:rsidRPr="00F12FE3">
        <w:rPr>
          <w:rFonts w:ascii="Cambria" w:hAnsi="Cambria"/>
          <w:i/>
          <w:iCs/>
          <w:color w:val="00B050"/>
          <w:sz w:val="24"/>
          <w:szCs w:val="24"/>
        </w:rPr>
        <w:t>“Before I came to this class (section), I was in a different college algebra class that required us to purchase a text book that cost over $300 for one book. (That) book wasn’t helpful at all</w:t>
      </w:r>
      <w:r w:rsidR="00815464" w:rsidRPr="00F12FE3">
        <w:rPr>
          <w:rFonts w:ascii="Cambria" w:hAnsi="Cambria"/>
          <w:i/>
          <w:iCs/>
          <w:color w:val="00B050"/>
          <w:sz w:val="24"/>
          <w:szCs w:val="24"/>
        </w:rPr>
        <w:t>. I was relieved to come to this class…”</w:t>
      </w:r>
    </w:p>
    <w:p w14:paraId="6B36A864" w14:textId="77777777" w:rsidR="00EC106D" w:rsidRPr="00F12FE3" w:rsidRDefault="00EC106D" w:rsidP="002F1785">
      <w:pPr>
        <w:pStyle w:val="ListParagraph"/>
        <w:rPr>
          <w:rFonts w:ascii="Cambria" w:hAnsi="Cambria"/>
          <w:i/>
          <w:iCs/>
          <w:color w:val="00B050"/>
          <w:sz w:val="24"/>
          <w:szCs w:val="24"/>
        </w:rPr>
      </w:pPr>
    </w:p>
    <w:p w14:paraId="2AE6FBC4" w14:textId="4BD5970A" w:rsidR="00EC106D" w:rsidRPr="00F12FE3" w:rsidRDefault="00FE2DDD" w:rsidP="002F1785">
      <w:pPr>
        <w:pStyle w:val="ListParagraph"/>
        <w:rPr>
          <w:rFonts w:ascii="Cambria" w:hAnsi="Cambria"/>
          <w:i/>
          <w:iCs/>
          <w:color w:val="00B050"/>
          <w:sz w:val="24"/>
          <w:szCs w:val="24"/>
        </w:rPr>
      </w:pPr>
      <w:r w:rsidRPr="00F12FE3">
        <w:rPr>
          <w:rFonts w:ascii="Cambria" w:hAnsi="Cambria"/>
          <w:i/>
          <w:iCs/>
          <w:color w:val="00B050"/>
          <w:sz w:val="24"/>
          <w:szCs w:val="24"/>
        </w:rPr>
        <w:t>“Very useful… especially because a lot of the information needed can be found online for free.”</w:t>
      </w:r>
    </w:p>
    <w:p w14:paraId="6B424045" w14:textId="77777777" w:rsidR="00BA761D" w:rsidRPr="00F12FE3" w:rsidRDefault="00BA761D" w:rsidP="002F1785">
      <w:pPr>
        <w:pStyle w:val="ListParagraph"/>
        <w:rPr>
          <w:rFonts w:ascii="Cambria" w:hAnsi="Cambria"/>
          <w:i/>
          <w:iCs/>
          <w:color w:val="00B050"/>
          <w:sz w:val="24"/>
          <w:szCs w:val="24"/>
        </w:rPr>
      </w:pPr>
    </w:p>
    <w:p w14:paraId="0ADB7A04" w14:textId="4529AF98" w:rsidR="002F1785" w:rsidRPr="00F12FE3" w:rsidRDefault="00BA761D" w:rsidP="002F1785">
      <w:pPr>
        <w:pStyle w:val="ListParagraph"/>
        <w:rPr>
          <w:rFonts w:ascii="Cambria" w:hAnsi="Cambria"/>
          <w:i/>
          <w:iCs/>
          <w:color w:val="00B050"/>
          <w:sz w:val="24"/>
          <w:szCs w:val="24"/>
        </w:rPr>
      </w:pPr>
      <w:r w:rsidRPr="00F12FE3">
        <w:rPr>
          <w:rFonts w:ascii="Cambria" w:hAnsi="Cambria"/>
          <w:i/>
          <w:iCs/>
          <w:color w:val="00B050"/>
          <w:sz w:val="24"/>
          <w:szCs w:val="24"/>
        </w:rPr>
        <w:t>“It was great. I really do wish all classes were like this.”</w:t>
      </w:r>
    </w:p>
    <w:p w14:paraId="3C61F9BD" w14:textId="77777777" w:rsidR="00B204EE" w:rsidRPr="002F1785" w:rsidRDefault="00B204EE" w:rsidP="002F1785">
      <w:pPr>
        <w:pStyle w:val="ListParagraph"/>
        <w:rPr>
          <w:i/>
          <w:sz w:val="24"/>
          <w:szCs w:val="24"/>
        </w:rPr>
      </w:pPr>
    </w:p>
    <w:p w14:paraId="2569A2E6" w14:textId="389B190E" w:rsidR="00B90CC8" w:rsidRPr="00B90CC8" w:rsidRDefault="00AF4890" w:rsidP="00855AAE">
      <w:pPr>
        <w:outlineLvl w:val="0"/>
        <w:rPr>
          <w:b/>
          <w:sz w:val="24"/>
          <w:szCs w:val="24"/>
        </w:rPr>
      </w:pPr>
      <w:r>
        <w:rPr>
          <w:b/>
          <w:sz w:val="24"/>
          <w:szCs w:val="24"/>
        </w:rPr>
        <w:t>3</w:t>
      </w:r>
      <w:r w:rsidR="00F70B70" w:rsidRPr="004F2656">
        <w:rPr>
          <w:b/>
          <w:sz w:val="24"/>
          <w:szCs w:val="24"/>
        </w:rPr>
        <w:t>. Quantitative and Qualitative Measures</w:t>
      </w:r>
    </w:p>
    <w:p w14:paraId="62F72596" w14:textId="3FE5ED5F" w:rsidR="00B90CC8" w:rsidRPr="0073273B" w:rsidRDefault="00AF4890" w:rsidP="00B90CC8">
      <w:pPr>
        <w:ind w:left="360"/>
        <w:rPr>
          <w:b/>
          <w:sz w:val="24"/>
          <w:szCs w:val="24"/>
        </w:rPr>
      </w:pPr>
      <w:r>
        <w:rPr>
          <w:b/>
          <w:sz w:val="24"/>
          <w:szCs w:val="24"/>
        </w:rPr>
        <w:t>3</w:t>
      </w:r>
      <w:r w:rsidR="0073273B">
        <w:rPr>
          <w:b/>
          <w:sz w:val="24"/>
          <w:szCs w:val="24"/>
        </w:rPr>
        <w:t>a. Overall Measurements</w:t>
      </w:r>
    </w:p>
    <w:p w14:paraId="1F6670A4" w14:textId="5EAA8083" w:rsidR="0073273B" w:rsidRDefault="00C45872" w:rsidP="00855AAE">
      <w:pPr>
        <w:ind w:left="720"/>
        <w:outlineLvl w:val="0"/>
        <w:rPr>
          <w:b/>
          <w:sz w:val="24"/>
          <w:szCs w:val="24"/>
        </w:rPr>
      </w:pPr>
      <w:r>
        <w:rPr>
          <w:b/>
          <w:sz w:val="24"/>
          <w:szCs w:val="24"/>
        </w:rPr>
        <w:t>Student Opinion of Materials</w:t>
      </w:r>
      <w:r w:rsidR="0073273B" w:rsidRPr="0073273B">
        <w:rPr>
          <w:b/>
          <w:sz w:val="24"/>
          <w:szCs w:val="24"/>
        </w:rPr>
        <w:t xml:space="preserve"> </w:t>
      </w:r>
    </w:p>
    <w:p w14:paraId="7966F777" w14:textId="04F1EE2C" w:rsidR="00C45872" w:rsidRDefault="00C45872" w:rsidP="00C45872">
      <w:pPr>
        <w:ind w:left="1080"/>
        <w:rPr>
          <w:b/>
          <w:sz w:val="24"/>
          <w:szCs w:val="24"/>
        </w:rPr>
      </w:pPr>
      <w:r w:rsidRPr="00987DD6">
        <w:rPr>
          <w:b/>
          <w:sz w:val="24"/>
          <w:szCs w:val="24"/>
        </w:rPr>
        <w:t xml:space="preserve">Was the </w:t>
      </w:r>
      <w:r>
        <w:rPr>
          <w:b/>
          <w:sz w:val="24"/>
          <w:szCs w:val="24"/>
        </w:rPr>
        <w:t>overall student opinion about the materials used in the course</w:t>
      </w:r>
      <w:r w:rsidRPr="00987DD6">
        <w:rPr>
          <w:b/>
          <w:sz w:val="24"/>
          <w:szCs w:val="24"/>
        </w:rPr>
        <w:t xml:space="preserve"> </w:t>
      </w:r>
      <w:r>
        <w:rPr>
          <w:b/>
          <w:sz w:val="24"/>
          <w:szCs w:val="24"/>
        </w:rPr>
        <w:t>positive, neutral, or negative?</w:t>
      </w:r>
    </w:p>
    <w:p w14:paraId="31FF61B6" w14:textId="2175D3BC" w:rsidR="00684A25" w:rsidRPr="00F12FE3" w:rsidRDefault="00684A25" w:rsidP="00C45872">
      <w:pPr>
        <w:ind w:left="1080"/>
        <w:rPr>
          <w:color w:val="00B050"/>
          <w:sz w:val="24"/>
          <w:szCs w:val="24"/>
        </w:rPr>
      </w:pPr>
      <w:r w:rsidRPr="00F12FE3">
        <w:rPr>
          <w:color w:val="00B050"/>
          <w:sz w:val="24"/>
          <w:szCs w:val="24"/>
        </w:rPr>
        <w:t>Total number of students affected in this project</w:t>
      </w:r>
      <w:r w:rsidR="00E10BEF" w:rsidRPr="00F12FE3">
        <w:rPr>
          <w:color w:val="00B050"/>
          <w:sz w:val="24"/>
          <w:szCs w:val="24"/>
        </w:rPr>
        <w:t xml:space="preserve">: </w:t>
      </w:r>
      <w:r w:rsidR="002F1785" w:rsidRPr="00F12FE3">
        <w:rPr>
          <w:i/>
          <w:color w:val="00B050"/>
          <w:sz w:val="24"/>
          <w:szCs w:val="24"/>
          <w:u w:val="single"/>
        </w:rPr>
        <w:t xml:space="preserve">    40</w:t>
      </w:r>
      <w:r w:rsidR="002F1785" w:rsidRPr="00F12FE3">
        <w:rPr>
          <w:i/>
          <w:color w:val="00B050"/>
          <w:sz w:val="24"/>
          <w:szCs w:val="24"/>
          <w:u w:val="single"/>
        </w:rPr>
        <w:tab/>
      </w:r>
      <w:r w:rsidR="002F1785" w:rsidRPr="00F12FE3">
        <w:rPr>
          <w:i/>
          <w:color w:val="00B050"/>
          <w:sz w:val="24"/>
          <w:szCs w:val="24"/>
          <w:u w:val="single"/>
        </w:rPr>
        <w:tab/>
      </w:r>
    </w:p>
    <w:p w14:paraId="37FBFE79" w14:textId="343B8115" w:rsidR="0073273B" w:rsidRPr="00F12FE3" w:rsidRDefault="0073273B" w:rsidP="00C45872">
      <w:pPr>
        <w:pStyle w:val="ListParagraph"/>
        <w:numPr>
          <w:ilvl w:val="0"/>
          <w:numId w:val="14"/>
        </w:numPr>
        <w:ind w:left="1440"/>
        <w:rPr>
          <w:color w:val="00B050"/>
          <w:sz w:val="24"/>
          <w:szCs w:val="24"/>
        </w:rPr>
      </w:pPr>
      <w:r w:rsidRPr="00F12FE3">
        <w:rPr>
          <w:color w:val="00B050"/>
          <w:sz w:val="24"/>
          <w:szCs w:val="24"/>
        </w:rPr>
        <w:t xml:space="preserve">Positive: </w:t>
      </w:r>
      <w:r w:rsidR="002F1785" w:rsidRPr="00F12FE3">
        <w:rPr>
          <w:i/>
          <w:color w:val="00B050"/>
          <w:sz w:val="24"/>
          <w:szCs w:val="24"/>
          <w:u w:val="single"/>
        </w:rPr>
        <w:t xml:space="preserve">    80   </w:t>
      </w:r>
      <w:r w:rsidRPr="00F12FE3">
        <w:rPr>
          <w:color w:val="00B050"/>
          <w:sz w:val="24"/>
          <w:szCs w:val="24"/>
        </w:rPr>
        <w:t xml:space="preserve"> % of </w:t>
      </w:r>
      <w:r w:rsidR="002F1785" w:rsidRPr="00F12FE3">
        <w:rPr>
          <w:i/>
          <w:color w:val="00B050"/>
          <w:sz w:val="24"/>
          <w:szCs w:val="24"/>
          <w:u w:val="single"/>
        </w:rPr>
        <w:t xml:space="preserve">     10</w:t>
      </w:r>
      <w:r w:rsidR="002F1785" w:rsidRPr="00F12FE3">
        <w:rPr>
          <w:i/>
          <w:color w:val="00B050"/>
          <w:sz w:val="24"/>
          <w:szCs w:val="24"/>
          <w:u w:val="single"/>
        </w:rPr>
        <w:tab/>
        <w:t xml:space="preserve"> </w:t>
      </w:r>
      <w:r w:rsidR="001D51FD" w:rsidRPr="00F12FE3">
        <w:rPr>
          <w:color w:val="00B050"/>
          <w:sz w:val="24"/>
          <w:szCs w:val="24"/>
        </w:rPr>
        <w:t xml:space="preserve">number of </w:t>
      </w:r>
      <w:r w:rsidRPr="00F12FE3">
        <w:rPr>
          <w:color w:val="00B050"/>
          <w:sz w:val="24"/>
          <w:szCs w:val="24"/>
        </w:rPr>
        <w:t>respondents</w:t>
      </w:r>
    </w:p>
    <w:p w14:paraId="665A9B89" w14:textId="35FA5AA1" w:rsidR="00684A25" w:rsidRPr="00F12FE3" w:rsidRDefault="0073273B" w:rsidP="00684A25">
      <w:pPr>
        <w:pStyle w:val="ListParagraph"/>
        <w:numPr>
          <w:ilvl w:val="0"/>
          <w:numId w:val="14"/>
        </w:numPr>
        <w:ind w:left="1440"/>
        <w:rPr>
          <w:color w:val="00B050"/>
          <w:sz w:val="24"/>
          <w:szCs w:val="24"/>
        </w:rPr>
      </w:pPr>
      <w:r w:rsidRPr="00F12FE3">
        <w:rPr>
          <w:color w:val="00B050"/>
          <w:sz w:val="24"/>
          <w:szCs w:val="24"/>
        </w:rPr>
        <w:t xml:space="preserve">Neutral: </w:t>
      </w:r>
      <w:r w:rsidR="002F1785" w:rsidRPr="00F12FE3">
        <w:rPr>
          <w:i/>
          <w:color w:val="00B050"/>
          <w:sz w:val="24"/>
          <w:szCs w:val="24"/>
          <w:u w:val="single"/>
        </w:rPr>
        <w:t xml:space="preserve">     10   </w:t>
      </w:r>
      <w:r w:rsidR="001D51FD" w:rsidRPr="00F12FE3">
        <w:rPr>
          <w:color w:val="00B050"/>
          <w:sz w:val="24"/>
          <w:szCs w:val="24"/>
        </w:rPr>
        <w:t xml:space="preserve"> % of </w:t>
      </w:r>
      <w:r w:rsidR="002F1785" w:rsidRPr="00F12FE3">
        <w:rPr>
          <w:i/>
          <w:color w:val="00B050"/>
          <w:sz w:val="24"/>
          <w:szCs w:val="24"/>
          <w:u w:val="single"/>
        </w:rPr>
        <w:t xml:space="preserve">     10</w:t>
      </w:r>
      <w:r w:rsidR="002F1785" w:rsidRPr="00F12FE3">
        <w:rPr>
          <w:i/>
          <w:color w:val="00B050"/>
          <w:sz w:val="24"/>
          <w:szCs w:val="24"/>
          <w:u w:val="single"/>
        </w:rPr>
        <w:tab/>
        <w:t xml:space="preserve"> </w:t>
      </w:r>
      <w:r w:rsidR="001D51FD" w:rsidRPr="00F12FE3">
        <w:rPr>
          <w:color w:val="00B050"/>
          <w:sz w:val="24"/>
          <w:szCs w:val="24"/>
        </w:rPr>
        <w:t>number of respondents</w:t>
      </w:r>
    </w:p>
    <w:p w14:paraId="60A40D96" w14:textId="0A19B29D" w:rsidR="007F54D3" w:rsidRPr="00F12FE3" w:rsidRDefault="0073273B" w:rsidP="007F54D3">
      <w:pPr>
        <w:pStyle w:val="ListParagraph"/>
        <w:numPr>
          <w:ilvl w:val="0"/>
          <w:numId w:val="14"/>
        </w:numPr>
        <w:ind w:left="1440"/>
        <w:rPr>
          <w:color w:val="00B050"/>
          <w:sz w:val="24"/>
          <w:szCs w:val="24"/>
        </w:rPr>
      </w:pPr>
      <w:r w:rsidRPr="00F12FE3">
        <w:rPr>
          <w:color w:val="00B050"/>
          <w:sz w:val="24"/>
          <w:szCs w:val="24"/>
        </w:rPr>
        <w:t>Negative</w:t>
      </w:r>
      <w:r w:rsidR="001D51FD" w:rsidRPr="00F12FE3">
        <w:rPr>
          <w:color w:val="00B050"/>
          <w:sz w:val="24"/>
          <w:szCs w:val="24"/>
        </w:rPr>
        <w:t xml:space="preserve">: </w:t>
      </w:r>
      <w:r w:rsidR="002F1785" w:rsidRPr="00F12FE3">
        <w:rPr>
          <w:i/>
          <w:color w:val="00B050"/>
          <w:sz w:val="24"/>
          <w:szCs w:val="24"/>
          <w:u w:val="single"/>
        </w:rPr>
        <w:t xml:space="preserve">   10   </w:t>
      </w:r>
      <w:r w:rsidR="001D51FD" w:rsidRPr="00F12FE3">
        <w:rPr>
          <w:color w:val="00B050"/>
          <w:sz w:val="24"/>
          <w:szCs w:val="24"/>
        </w:rPr>
        <w:t xml:space="preserve"> % o</w:t>
      </w:r>
      <w:r w:rsidR="007F54D3" w:rsidRPr="00F12FE3">
        <w:rPr>
          <w:color w:val="00B050"/>
          <w:sz w:val="24"/>
          <w:szCs w:val="24"/>
        </w:rPr>
        <w:t xml:space="preserve">f </w:t>
      </w:r>
      <w:r w:rsidR="002F1785" w:rsidRPr="00F12FE3">
        <w:rPr>
          <w:i/>
          <w:color w:val="00B050"/>
          <w:sz w:val="24"/>
          <w:szCs w:val="24"/>
          <w:u w:val="single"/>
        </w:rPr>
        <w:t xml:space="preserve">     10</w:t>
      </w:r>
      <w:r w:rsidR="002F1785" w:rsidRPr="00F12FE3">
        <w:rPr>
          <w:i/>
          <w:color w:val="00B050"/>
          <w:sz w:val="24"/>
          <w:szCs w:val="24"/>
          <w:u w:val="single"/>
        </w:rPr>
        <w:tab/>
        <w:t xml:space="preserve"> </w:t>
      </w:r>
      <w:r w:rsidR="007F54D3" w:rsidRPr="00F12FE3">
        <w:rPr>
          <w:color w:val="00B050"/>
          <w:sz w:val="24"/>
          <w:szCs w:val="24"/>
        </w:rPr>
        <w:t>number of respondents</w:t>
      </w:r>
    </w:p>
    <w:p w14:paraId="696369CE" w14:textId="77777777" w:rsidR="007F54D3" w:rsidRPr="007F54D3" w:rsidRDefault="007F54D3" w:rsidP="007F54D3">
      <w:pPr>
        <w:rPr>
          <w:sz w:val="24"/>
          <w:szCs w:val="24"/>
        </w:rPr>
      </w:pPr>
    </w:p>
    <w:p w14:paraId="7F5D0BB0" w14:textId="10AA1E91" w:rsidR="001D51FD" w:rsidRPr="007F54D3" w:rsidRDefault="001D51FD" w:rsidP="00855AAE">
      <w:pPr>
        <w:ind w:firstLine="720"/>
        <w:outlineLvl w:val="0"/>
        <w:rPr>
          <w:sz w:val="24"/>
          <w:szCs w:val="24"/>
        </w:rPr>
      </w:pPr>
      <w:r w:rsidRPr="007F54D3">
        <w:rPr>
          <w:b/>
          <w:sz w:val="24"/>
          <w:szCs w:val="24"/>
        </w:rPr>
        <w:t>Student Learning Outcomes and Grades</w:t>
      </w:r>
    </w:p>
    <w:p w14:paraId="5C7F2F45" w14:textId="354B8B28" w:rsidR="001D51FD" w:rsidRDefault="00987DD6" w:rsidP="00C45872">
      <w:pPr>
        <w:ind w:left="1080"/>
        <w:rPr>
          <w:b/>
          <w:sz w:val="24"/>
          <w:szCs w:val="24"/>
        </w:rPr>
      </w:pPr>
      <w:r w:rsidRPr="00987DD6">
        <w:rPr>
          <w:b/>
          <w:sz w:val="24"/>
          <w:szCs w:val="24"/>
        </w:rPr>
        <w:t xml:space="preserve">Was the </w:t>
      </w:r>
      <w:r w:rsidR="001D51FD">
        <w:rPr>
          <w:b/>
          <w:sz w:val="24"/>
          <w:szCs w:val="24"/>
        </w:rPr>
        <w:t xml:space="preserve">overall comparative impact on </w:t>
      </w:r>
      <w:r w:rsidRPr="00987DD6">
        <w:rPr>
          <w:b/>
          <w:sz w:val="24"/>
          <w:szCs w:val="24"/>
        </w:rPr>
        <w:t>student performance in terms of learning outcomes and grades in the semester</w:t>
      </w:r>
      <w:r w:rsidR="001D51FD">
        <w:rPr>
          <w:b/>
          <w:sz w:val="24"/>
          <w:szCs w:val="24"/>
        </w:rPr>
        <w:t>(s)</w:t>
      </w:r>
      <w:r w:rsidRPr="00987DD6">
        <w:rPr>
          <w:b/>
          <w:sz w:val="24"/>
          <w:szCs w:val="24"/>
        </w:rPr>
        <w:t xml:space="preserve"> of implementation </w:t>
      </w:r>
      <w:r w:rsidR="001D51FD">
        <w:rPr>
          <w:b/>
          <w:sz w:val="24"/>
          <w:szCs w:val="24"/>
        </w:rPr>
        <w:t>over previous semesters positive, neutral, or negative?</w:t>
      </w:r>
    </w:p>
    <w:p w14:paraId="6EEFE6A7" w14:textId="77777777" w:rsidR="001E0EE3" w:rsidRDefault="001E0EE3" w:rsidP="00071B22">
      <w:pPr>
        <w:pStyle w:val="ListParagraph"/>
        <w:ind w:left="0"/>
        <w:rPr>
          <w:sz w:val="24"/>
          <w:szCs w:val="24"/>
        </w:rPr>
      </w:pPr>
    </w:p>
    <w:p w14:paraId="77014C4E" w14:textId="57EB0A1D" w:rsidR="00071B22" w:rsidRPr="00F12FE3" w:rsidRDefault="001E0EE3" w:rsidP="001E0EE3">
      <w:pPr>
        <w:pStyle w:val="ListParagraph"/>
        <w:ind w:left="0"/>
        <w:rPr>
          <w:color w:val="00B050"/>
          <w:sz w:val="24"/>
          <w:szCs w:val="24"/>
        </w:rPr>
      </w:pPr>
      <w:r w:rsidRPr="00F12FE3">
        <w:rPr>
          <w:color w:val="00B050"/>
          <w:sz w:val="24"/>
          <w:szCs w:val="24"/>
        </w:rPr>
        <w:lastRenderedPageBreak/>
        <w:t xml:space="preserve">         </w:t>
      </w:r>
      <w:r w:rsidR="00071B22" w:rsidRPr="00F12FE3">
        <w:rPr>
          <w:color w:val="00B050"/>
          <w:sz w:val="24"/>
          <w:szCs w:val="24"/>
        </w:rPr>
        <w:t xml:space="preserve">Choose One:  </w:t>
      </w:r>
    </w:p>
    <w:p w14:paraId="07D93CF5" w14:textId="3CD3A882" w:rsidR="00071B22" w:rsidRPr="00F12FE3" w:rsidRDefault="00071B22" w:rsidP="00071B22">
      <w:pPr>
        <w:pStyle w:val="ListParagraph"/>
        <w:numPr>
          <w:ilvl w:val="0"/>
          <w:numId w:val="16"/>
        </w:numPr>
        <w:rPr>
          <w:color w:val="00B050"/>
          <w:sz w:val="24"/>
          <w:szCs w:val="24"/>
        </w:rPr>
      </w:pPr>
      <w:r w:rsidRPr="00F12FE3">
        <w:rPr>
          <w:color w:val="00B050"/>
          <w:sz w:val="24"/>
          <w:szCs w:val="24"/>
        </w:rPr>
        <w:t>___       Positive: Higher performance outcomes measured over previous semester(s)</w:t>
      </w:r>
    </w:p>
    <w:p w14:paraId="340436C8" w14:textId="1CA1FF7A" w:rsidR="00071B22" w:rsidRPr="00F12FE3" w:rsidRDefault="00071B22" w:rsidP="00071B22">
      <w:pPr>
        <w:pStyle w:val="ListParagraph"/>
        <w:numPr>
          <w:ilvl w:val="0"/>
          <w:numId w:val="16"/>
        </w:numPr>
        <w:rPr>
          <w:color w:val="00B050"/>
          <w:sz w:val="24"/>
          <w:szCs w:val="24"/>
        </w:rPr>
      </w:pPr>
      <w:r w:rsidRPr="00F12FE3">
        <w:rPr>
          <w:color w:val="00B050"/>
          <w:sz w:val="24"/>
          <w:szCs w:val="24"/>
        </w:rPr>
        <w:t>___       Neutral: Same performance outcomes over previous semester(s)</w:t>
      </w:r>
    </w:p>
    <w:p w14:paraId="21614FEB" w14:textId="409F1C86" w:rsidR="00C45872" w:rsidRPr="00F12FE3" w:rsidRDefault="00EB32B1" w:rsidP="00071B22">
      <w:pPr>
        <w:pStyle w:val="ListParagraph"/>
        <w:numPr>
          <w:ilvl w:val="0"/>
          <w:numId w:val="16"/>
        </w:numPr>
        <w:rPr>
          <w:color w:val="00B050"/>
          <w:sz w:val="24"/>
          <w:szCs w:val="24"/>
        </w:rPr>
      </w:pPr>
      <w:r w:rsidRPr="00F12FE3">
        <w:rPr>
          <w:color w:val="00B050"/>
          <w:sz w:val="24"/>
          <w:szCs w:val="24"/>
          <w:u w:val="single"/>
        </w:rPr>
        <w:t xml:space="preserve">   X  </w:t>
      </w:r>
      <w:r w:rsidR="00071B22" w:rsidRPr="00F12FE3">
        <w:rPr>
          <w:color w:val="00B050"/>
          <w:sz w:val="24"/>
          <w:szCs w:val="24"/>
        </w:rPr>
        <w:t xml:space="preserve">     Negative: Lower performance outcomes over previous semester(s) </w:t>
      </w:r>
    </w:p>
    <w:p w14:paraId="7A9287FC" w14:textId="77777777" w:rsidR="007F54D3" w:rsidRPr="007F54D3" w:rsidRDefault="007F54D3" w:rsidP="007F54D3">
      <w:pPr>
        <w:rPr>
          <w:sz w:val="24"/>
          <w:szCs w:val="24"/>
        </w:rPr>
      </w:pPr>
    </w:p>
    <w:p w14:paraId="0DA9B466" w14:textId="06E60C1E" w:rsidR="00C45872" w:rsidRDefault="00C45872" w:rsidP="00855AAE">
      <w:pPr>
        <w:ind w:left="720"/>
        <w:outlineLvl w:val="0"/>
        <w:rPr>
          <w:b/>
          <w:sz w:val="24"/>
          <w:szCs w:val="24"/>
        </w:rPr>
      </w:pPr>
      <w:r>
        <w:rPr>
          <w:b/>
          <w:sz w:val="24"/>
          <w:szCs w:val="24"/>
        </w:rPr>
        <w:t>Student Drop/Fail/Withdraw (DFW) R</w:t>
      </w:r>
      <w:r w:rsidRPr="0073273B">
        <w:rPr>
          <w:b/>
          <w:sz w:val="24"/>
          <w:szCs w:val="24"/>
        </w:rPr>
        <w:t>ates</w:t>
      </w:r>
    </w:p>
    <w:p w14:paraId="7BE6E737" w14:textId="599D7CAC" w:rsidR="001D51FD" w:rsidRDefault="001D51FD" w:rsidP="00C45872">
      <w:pPr>
        <w:ind w:left="1080"/>
        <w:rPr>
          <w:b/>
          <w:sz w:val="24"/>
          <w:szCs w:val="24"/>
        </w:rPr>
      </w:pPr>
      <w:r w:rsidRPr="00987DD6">
        <w:rPr>
          <w:b/>
          <w:sz w:val="24"/>
          <w:szCs w:val="24"/>
        </w:rPr>
        <w:t xml:space="preserve">Was the </w:t>
      </w:r>
      <w:r>
        <w:rPr>
          <w:b/>
          <w:sz w:val="24"/>
          <w:szCs w:val="24"/>
        </w:rPr>
        <w:t xml:space="preserve">overall comparative impact on </w:t>
      </w:r>
      <w:r w:rsidRPr="0073273B">
        <w:rPr>
          <w:b/>
          <w:sz w:val="24"/>
          <w:szCs w:val="24"/>
        </w:rPr>
        <w:t>Drop/Fail/Withdraw (DFW) rates</w:t>
      </w:r>
      <w:r w:rsidRPr="00987DD6">
        <w:rPr>
          <w:b/>
          <w:sz w:val="24"/>
          <w:szCs w:val="24"/>
        </w:rPr>
        <w:t xml:space="preserve"> in the semester</w:t>
      </w:r>
      <w:r>
        <w:rPr>
          <w:b/>
          <w:sz w:val="24"/>
          <w:szCs w:val="24"/>
        </w:rPr>
        <w:t>(s)</w:t>
      </w:r>
      <w:r w:rsidRPr="00987DD6">
        <w:rPr>
          <w:b/>
          <w:sz w:val="24"/>
          <w:szCs w:val="24"/>
        </w:rPr>
        <w:t xml:space="preserve"> of implementation </w:t>
      </w:r>
      <w:r>
        <w:rPr>
          <w:b/>
          <w:sz w:val="24"/>
          <w:szCs w:val="24"/>
        </w:rPr>
        <w:t>over previous semesters positive, neutral, or negative?</w:t>
      </w:r>
    </w:p>
    <w:p w14:paraId="782F1F7E" w14:textId="76A27880" w:rsidR="001E0EE3" w:rsidRDefault="001E0EE3" w:rsidP="00855AAE">
      <w:pPr>
        <w:ind w:left="360"/>
        <w:outlineLvl w:val="0"/>
        <w:rPr>
          <w:b/>
          <w:sz w:val="24"/>
          <w:szCs w:val="24"/>
        </w:rPr>
      </w:pPr>
      <w:r>
        <w:rPr>
          <w:b/>
          <w:sz w:val="24"/>
          <w:szCs w:val="24"/>
        </w:rPr>
        <w:t>Drop/Fail/Withdraw Rate:</w:t>
      </w:r>
    </w:p>
    <w:p w14:paraId="42D814CB" w14:textId="5EF94F61" w:rsidR="001E0EE3" w:rsidRPr="00F12FE3" w:rsidRDefault="00A255C2" w:rsidP="001E0EE3">
      <w:pPr>
        <w:ind w:left="360"/>
        <w:rPr>
          <w:color w:val="00B050"/>
          <w:sz w:val="24"/>
          <w:szCs w:val="24"/>
        </w:rPr>
      </w:pPr>
      <w:r w:rsidRPr="00F12FE3">
        <w:rPr>
          <w:color w:val="00B050"/>
          <w:sz w:val="24"/>
          <w:szCs w:val="24"/>
          <w:u w:val="single"/>
        </w:rPr>
        <w:t xml:space="preserve">   60    </w:t>
      </w:r>
      <w:r w:rsidR="001E0EE3" w:rsidRPr="00F12FE3">
        <w:rPr>
          <w:color w:val="00B050"/>
          <w:sz w:val="24"/>
          <w:szCs w:val="24"/>
        </w:rPr>
        <w:t xml:space="preserve">% of </w:t>
      </w:r>
      <w:r w:rsidR="00453481" w:rsidRPr="00F12FE3">
        <w:rPr>
          <w:color w:val="00B050"/>
          <w:sz w:val="24"/>
          <w:szCs w:val="24"/>
        </w:rPr>
        <w:t xml:space="preserve">students, out of a total </w:t>
      </w:r>
      <w:r w:rsidR="00453481" w:rsidRPr="00F12FE3">
        <w:rPr>
          <w:color w:val="00B050"/>
          <w:sz w:val="24"/>
          <w:szCs w:val="24"/>
          <w:u w:val="single"/>
        </w:rPr>
        <w:t xml:space="preserve">    20     </w:t>
      </w:r>
      <w:r w:rsidR="001E0EE3" w:rsidRPr="00F12FE3">
        <w:rPr>
          <w:color w:val="00B050"/>
          <w:sz w:val="24"/>
          <w:szCs w:val="24"/>
        </w:rPr>
        <w:t xml:space="preserve"> students affected, dropped/failed/withdrew from the course in the final semester of implementation. </w:t>
      </w:r>
    </w:p>
    <w:p w14:paraId="151B024A" w14:textId="77777777" w:rsidR="00071B22" w:rsidRPr="00F12FE3" w:rsidRDefault="00071B22" w:rsidP="00071B22">
      <w:pPr>
        <w:ind w:left="360"/>
        <w:rPr>
          <w:color w:val="00B050"/>
          <w:sz w:val="24"/>
          <w:szCs w:val="24"/>
        </w:rPr>
      </w:pPr>
      <w:r w:rsidRPr="00F12FE3">
        <w:rPr>
          <w:color w:val="00B050"/>
          <w:sz w:val="24"/>
          <w:szCs w:val="24"/>
        </w:rPr>
        <w:t xml:space="preserve">Choose One:  </w:t>
      </w:r>
    </w:p>
    <w:p w14:paraId="483393F2" w14:textId="7E1B3FF6" w:rsidR="00071B22" w:rsidRPr="00F12FE3" w:rsidRDefault="001E0EE3" w:rsidP="00071B22">
      <w:pPr>
        <w:pStyle w:val="ListParagraph"/>
        <w:numPr>
          <w:ilvl w:val="0"/>
          <w:numId w:val="15"/>
        </w:numPr>
        <w:rPr>
          <w:color w:val="00B050"/>
          <w:sz w:val="24"/>
          <w:szCs w:val="24"/>
        </w:rPr>
      </w:pPr>
      <w:r w:rsidRPr="00F12FE3">
        <w:rPr>
          <w:color w:val="00B050"/>
          <w:sz w:val="24"/>
          <w:szCs w:val="24"/>
        </w:rPr>
        <w:t xml:space="preserve">___     </w:t>
      </w:r>
      <w:r w:rsidR="00071B22" w:rsidRPr="00F12FE3">
        <w:rPr>
          <w:color w:val="00B050"/>
          <w:sz w:val="24"/>
          <w:szCs w:val="24"/>
        </w:rPr>
        <w:t xml:space="preserve">Positive: </w:t>
      </w:r>
      <w:r w:rsidRPr="00F12FE3">
        <w:rPr>
          <w:color w:val="00B050"/>
          <w:sz w:val="24"/>
          <w:szCs w:val="24"/>
        </w:rPr>
        <w:t>This is a lower percentage</w:t>
      </w:r>
      <w:r w:rsidR="00071B22" w:rsidRPr="00F12FE3">
        <w:rPr>
          <w:color w:val="00B050"/>
          <w:sz w:val="24"/>
          <w:szCs w:val="24"/>
        </w:rPr>
        <w:t xml:space="preserve"> of students with D/F/W than previous semester(s)</w:t>
      </w:r>
    </w:p>
    <w:p w14:paraId="7DBF7431" w14:textId="02E76A62" w:rsidR="00071B22" w:rsidRPr="00F12FE3" w:rsidRDefault="00071B22" w:rsidP="00071B22">
      <w:pPr>
        <w:pStyle w:val="ListParagraph"/>
        <w:numPr>
          <w:ilvl w:val="0"/>
          <w:numId w:val="15"/>
        </w:numPr>
        <w:rPr>
          <w:color w:val="00B050"/>
          <w:sz w:val="24"/>
          <w:szCs w:val="24"/>
        </w:rPr>
      </w:pPr>
      <w:r w:rsidRPr="00F12FE3">
        <w:rPr>
          <w:color w:val="00B050"/>
          <w:sz w:val="24"/>
          <w:szCs w:val="24"/>
        </w:rPr>
        <w:t xml:space="preserve">___     Neutral: </w:t>
      </w:r>
      <w:r w:rsidR="001E0EE3" w:rsidRPr="00F12FE3">
        <w:rPr>
          <w:color w:val="00B050"/>
          <w:sz w:val="24"/>
          <w:szCs w:val="24"/>
        </w:rPr>
        <w:t>This is the s</w:t>
      </w:r>
      <w:r w:rsidRPr="00F12FE3">
        <w:rPr>
          <w:color w:val="00B050"/>
          <w:sz w:val="24"/>
          <w:szCs w:val="24"/>
        </w:rPr>
        <w:t xml:space="preserve">ame </w:t>
      </w:r>
      <w:r w:rsidR="001E0EE3" w:rsidRPr="00F12FE3">
        <w:rPr>
          <w:color w:val="00B050"/>
          <w:sz w:val="24"/>
          <w:szCs w:val="24"/>
        </w:rPr>
        <w:t>percentage</w:t>
      </w:r>
      <w:r w:rsidRPr="00F12FE3">
        <w:rPr>
          <w:color w:val="00B050"/>
          <w:sz w:val="24"/>
          <w:szCs w:val="24"/>
        </w:rPr>
        <w:t xml:space="preserve"> of students with D/F/W than previous semester(s)</w:t>
      </w:r>
    </w:p>
    <w:p w14:paraId="6B76307D" w14:textId="2800586E" w:rsidR="00C45872" w:rsidRPr="00F12FE3" w:rsidRDefault="00431838" w:rsidP="00071B22">
      <w:pPr>
        <w:pStyle w:val="ListParagraph"/>
        <w:numPr>
          <w:ilvl w:val="0"/>
          <w:numId w:val="15"/>
        </w:numPr>
        <w:rPr>
          <w:b/>
          <w:color w:val="00B050"/>
          <w:sz w:val="24"/>
          <w:szCs w:val="24"/>
        </w:rPr>
      </w:pPr>
      <w:r w:rsidRPr="00F12FE3">
        <w:rPr>
          <w:color w:val="00B050"/>
          <w:sz w:val="24"/>
          <w:szCs w:val="24"/>
          <w:u w:val="single"/>
        </w:rPr>
        <w:t xml:space="preserve">   X  </w:t>
      </w:r>
      <w:r w:rsidR="00071B22" w:rsidRPr="00F12FE3">
        <w:rPr>
          <w:color w:val="00B050"/>
          <w:sz w:val="24"/>
          <w:szCs w:val="24"/>
        </w:rPr>
        <w:t xml:space="preserve">     Negative: </w:t>
      </w:r>
      <w:r w:rsidR="001E0EE3" w:rsidRPr="00F12FE3">
        <w:rPr>
          <w:color w:val="00B050"/>
          <w:sz w:val="24"/>
          <w:szCs w:val="24"/>
        </w:rPr>
        <w:t>This is a hig</w:t>
      </w:r>
      <w:r w:rsidR="00071B22" w:rsidRPr="00F12FE3">
        <w:rPr>
          <w:color w:val="00B050"/>
          <w:sz w:val="24"/>
          <w:szCs w:val="24"/>
        </w:rPr>
        <w:t xml:space="preserve">her </w:t>
      </w:r>
      <w:r w:rsidR="001E0EE3" w:rsidRPr="00F12FE3">
        <w:rPr>
          <w:color w:val="00B050"/>
          <w:sz w:val="24"/>
          <w:szCs w:val="24"/>
        </w:rPr>
        <w:t>percentage</w:t>
      </w:r>
      <w:r w:rsidR="00071B22" w:rsidRPr="00F12FE3">
        <w:rPr>
          <w:color w:val="00B050"/>
          <w:sz w:val="24"/>
          <w:szCs w:val="24"/>
        </w:rPr>
        <w:t xml:space="preserve"> of students with D/F/W than previous semester(s)</w:t>
      </w:r>
    </w:p>
    <w:p w14:paraId="6836CF8D" w14:textId="35EF35CD" w:rsidR="0073273B" w:rsidRPr="00C45872" w:rsidRDefault="00AF4890" w:rsidP="00B90CC8">
      <w:pPr>
        <w:ind w:left="360"/>
        <w:rPr>
          <w:b/>
          <w:sz w:val="24"/>
          <w:szCs w:val="24"/>
        </w:rPr>
      </w:pPr>
      <w:r>
        <w:rPr>
          <w:b/>
          <w:sz w:val="24"/>
          <w:szCs w:val="24"/>
        </w:rPr>
        <w:t>3</w:t>
      </w:r>
      <w:r w:rsidR="0073273B" w:rsidRPr="00C45872">
        <w:rPr>
          <w:b/>
          <w:sz w:val="24"/>
          <w:szCs w:val="24"/>
        </w:rPr>
        <w:t>b. Narrative</w:t>
      </w:r>
    </w:p>
    <w:p w14:paraId="68D57057" w14:textId="433397C5" w:rsidR="0073273B" w:rsidRPr="0073273B" w:rsidRDefault="00F70B70" w:rsidP="00F70B70">
      <w:pPr>
        <w:pStyle w:val="ListParagraph"/>
        <w:numPr>
          <w:ilvl w:val="0"/>
          <w:numId w:val="4"/>
        </w:numPr>
        <w:rPr>
          <w:b/>
          <w:sz w:val="24"/>
          <w:szCs w:val="24"/>
        </w:rPr>
      </w:pPr>
      <w:r w:rsidRPr="004F2656">
        <w:rPr>
          <w:i/>
          <w:sz w:val="24"/>
          <w:szCs w:val="24"/>
        </w:rPr>
        <w:t>In this section</w:t>
      </w:r>
      <w:r w:rsidR="00101A24" w:rsidRPr="004F2656">
        <w:rPr>
          <w:i/>
          <w:sz w:val="24"/>
          <w:szCs w:val="24"/>
        </w:rPr>
        <w:t>, summarize</w:t>
      </w:r>
      <w:r w:rsidRPr="004F2656">
        <w:rPr>
          <w:i/>
          <w:sz w:val="24"/>
          <w:szCs w:val="24"/>
        </w:rPr>
        <w:t xml:space="preserve"> </w:t>
      </w:r>
      <w:r w:rsidR="00101A24" w:rsidRPr="004F2656">
        <w:rPr>
          <w:i/>
          <w:sz w:val="24"/>
          <w:szCs w:val="24"/>
        </w:rPr>
        <w:t xml:space="preserve">the supporting impact data that you are submitting, including </w:t>
      </w:r>
      <w:r w:rsidRPr="004F2656">
        <w:rPr>
          <w:i/>
          <w:sz w:val="24"/>
          <w:szCs w:val="24"/>
        </w:rPr>
        <w:t xml:space="preserve">all quantitative and qualitative measures of impact on student success and experience. </w:t>
      </w:r>
      <w:r w:rsidRPr="0073273B">
        <w:rPr>
          <w:i/>
          <w:sz w:val="24"/>
          <w:szCs w:val="24"/>
        </w:rPr>
        <w:t>Include all measures as described in your proposal, along with any measures developed after the proposal submission.</w:t>
      </w:r>
      <w:r w:rsidR="00E34FAA" w:rsidRPr="0073273B">
        <w:rPr>
          <w:i/>
          <w:sz w:val="24"/>
          <w:szCs w:val="24"/>
          <w:highlight w:val="yellow"/>
        </w:rPr>
        <w:t xml:space="preserve">  </w:t>
      </w:r>
    </w:p>
    <w:p w14:paraId="56D1DAB2" w14:textId="1F8661F2" w:rsidR="00F70B70" w:rsidRPr="0073273B" w:rsidRDefault="00F70B70" w:rsidP="00F70B70">
      <w:pPr>
        <w:pStyle w:val="ListParagraph"/>
        <w:numPr>
          <w:ilvl w:val="0"/>
          <w:numId w:val="4"/>
        </w:numPr>
        <w:rPr>
          <w:b/>
          <w:sz w:val="24"/>
          <w:szCs w:val="24"/>
        </w:rPr>
      </w:pPr>
      <w:r w:rsidRPr="0073273B">
        <w:rPr>
          <w:i/>
          <w:sz w:val="24"/>
          <w:szCs w:val="24"/>
        </w:rPr>
        <w:t>Include measures such as:</w:t>
      </w:r>
    </w:p>
    <w:p w14:paraId="4BBFBCA0" w14:textId="77777777" w:rsidR="00F70B70" w:rsidRPr="0073273B" w:rsidRDefault="00F70B70" w:rsidP="00F70B70">
      <w:pPr>
        <w:pStyle w:val="ListParagraph"/>
        <w:numPr>
          <w:ilvl w:val="1"/>
          <w:numId w:val="4"/>
        </w:numPr>
        <w:rPr>
          <w:b/>
          <w:sz w:val="24"/>
          <w:szCs w:val="24"/>
        </w:rPr>
      </w:pPr>
      <w:r w:rsidRPr="0073273B">
        <w:rPr>
          <w:i/>
          <w:sz w:val="24"/>
          <w:szCs w:val="24"/>
        </w:rPr>
        <w:t>Drop, fail, withdraw (DFW) delta rates</w:t>
      </w:r>
    </w:p>
    <w:p w14:paraId="15B4176D" w14:textId="77777777" w:rsidR="00F70B70" w:rsidRPr="004F2656" w:rsidRDefault="00F70B70" w:rsidP="00F70B70">
      <w:pPr>
        <w:pStyle w:val="ListParagraph"/>
        <w:numPr>
          <w:ilvl w:val="1"/>
          <w:numId w:val="4"/>
        </w:numPr>
        <w:rPr>
          <w:b/>
          <w:sz w:val="24"/>
          <w:szCs w:val="24"/>
        </w:rPr>
      </w:pPr>
      <w:r w:rsidRPr="0073273B">
        <w:rPr>
          <w:i/>
          <w:sz w:val="24"/>
          <w:szCs w:val="24"/>
        </w:rPr>
        <w:t xml:space="preserve">Course </w:t>
      </w:r>
      <w:r w:rsidRPr="004F2656">
        <w:rPr>
          <w:i/>
          <w:sz w:val="24"/>
          <w:szCs w:val="24"/>
        </w:rPr>
        <w:t>retention and completion rates</w:t>
      </w:r>
    </w:p>
    <w:p w14:paraId="38F36725" w14:textId="77777777" w:rsidR="00F70B70" w:rsidRPr="004F2656" w:rsidRDefault="00F70B70" w:rsidP="00F70B70">
      <w:pPr>
        <w:pStyle w:val="ListParagraph"/>
        <w:numPr>
          <w:ilvl w:val="1"/>
          <w:numId w:val="4"/>
        </w:numPr>
        <w:rPr>
          <w:b/>
          <w:sz w:val="24"/>
          <w:szCs w:val="24"/>
        </w:rPr>
      </w:pPr>
      <w:r w:rsidRPr="004F2656">
        <w:rPr>
          <w:i/>
          <w:sz w:val="24"/>
          <w:szCs w:val="24"/>
        </w:rPr>
        <w:t>Average GPA</w:t>
      </w:r>
    </w:p>
    <w:p w14:paraId="3B48FE2A" w14:textId="7A4B52AB" w:rsidR="00101A24" w:rsidRPr="004F2656" w:rsidRDefault="00101A24" w:rsidP="00F70B70">
      <w:pPr>
        <w:pStyle w:val="ListParagraph"/>
        <w:numPr>
          <w:ilvl w:val="1"/>
          <w:numId w:val="4"/>
        </w:numPr>
        <w:rPr>
          <w:b/>
          <w:sz w:val="24"/>
          <w:szCs w:val="24"/>
        </w:rPr>
      </w:pPr>
      <w:r w:rsidRPr="004F2656">
        <w:rPr>
          <w:i/>
          <w:sz w:val="24"/>
          <w:szCs w:val="24"/>
        </w:rPr>
        <w:t>Pre-and post-transformation DFW comparison</w:t>
      </w:r>
    </w:p>
    <w:p w14:paraId="6CC8D945" w14:textId="77777777" w:rsidR="00F70B70" w:rsidRPr="004F2656" w:rsidRDefault="00F70B70" w:rsidP="00F70B70">
      <w:pPr>
        <w:pStyle w:val="ListParagraph"/>
        <w:numPr>
          <w:ilvl w:val="1"/>
          <w:numId w:val="4"/>
        </w:numPr>
        <w:rPr>
          <w:b/>
          <w:sz w:val="24"/>
          <w:szCs w:val="24"/>
        </w:rPr>
      </w:pPr>
      <w:r w:rsidRPr="004F2656">
        <w:rPr>
          <w:i/>
          <w:sz w:val="24"/>
          <w:szCs w:val="24"/>
        </w:rPr>
        <w:t>Student success in learning objectives</w:t>
      </w:r>
    </w:p>
    <w:p w14:paraId="34DD2962" w14:textId="77777777" w:rsidR="0073273B" w:rsidRPr="0073273B" w:rsidRDefault="00F70B70" w:rsidP="00987DD6">
      <w:pPr>
        <w:pStyle w:val="ListParagraph"/>
        <w:numPr>
          <w:ilvl w:val="1"/>
          <w:numId w:val="4"/>
        </w:numPr>
        <w:rPr>
          <w:b/>
          <w:sz w:val="24"/>
          <w:szCs w:val="24"/>
        </w:rPr>
      </w:pPr>
      <w:r w:rsidRPr="0073273B">
        <w:rPr>
          <w:i/>
          <w:sz w:val="24"/>
          <w:szCs w:val="24"/>
        </w:rPr>
        <w:t>Surveys, interviews, and other qualitative measures</w:t>
      </w:r>
      <w:r w:rsidR="0073273B">
        <w:rPr>
          <w:i/>
          <w:sz w:val="24"/>
          <w:szCs w:val="24"/>
        </w:rPr>
        <w:t xml:space="preserve"> </w:t>
      </w:r>
    </w:p>
    <w:p w14:paraId="016842DB" w14:textId="2389600E" w:rsidR="0073273B" w:rsidRPr="0073273B" w:rsidRDefault="0073273B" w:rsidP="0073273B">
      <w:pPr>
        <w:pStyle w:val="ListParagraph"/>
        <w:numPr>
          <w:ilvl w:val="0"/>
          <w:numId w:val="4"/>
        </w:numPr>
        <w:rPr>
          <w:b/>
          <w:sz w:val="24"/>
          <w:szCs w:val="24"/>
        </w:rPr>
      </w:pPr>
      <w:r>
        <w:rPr>
          <w:i/>
          <w:sz w:val="24"/>
          <w:szCs w:val="24"/>
        </w:rPr>
        <w:t>I</w:t>
      </w:r>
      <w:r w:rsidRPr="0073273B">
        <w:rPr>
          <w:i/>
          <w:sz w:val="24"/>
          <w:szCs w:val="24"/>
        </w:rPr>
        <w:t xml:space="preserve">ndicate any co-factors that might have influenced the outcomes for better or worse.  </w:t>
      </w:r>
    </w:p>
    <w:p w14:paraId="6FF4E527" w14:textId="0E3F6B1E" w:rsidR="00F70B70" w:rsidRDefault="00101A24" w:rsidP="00101A24">
      <w:pPr>
        <w:pStyle w:val="ListParagraph"/>
        <w:numPr>
          <w:ilvl w:val="0"/>
          <w:numId w:val="4"/>
        </w:numPr>
        <w:rPr>
          <w:i/>
          <w:sz w:val="24"/>
          <w:szCs w:val="24"/>
        </w:rPr>
      </w:pPr>
      <w:r w:rsidRPr="004F2656">
        <w:rPr>
          <w:i/>
          <w:sz w:val="24"/>
          <w:szCs w:val="24"/>
        </w:rPr>
        <w:t xml:space="preserve">When submitting your final report, as noted above, you will also need to provide the separate file of supporting data on the impact of your </w:t>
      </w:r>
      <w:r w:rsidR="003E1BCB" w:rsidRPr="004F2656">
        <w:rPr>
          <w:i/>
          <w:sz w:val="24"/>
          <w:szCs w:val="24"/>
        </w:rPr>
        <w:t xml:space="preserve">Textbook Transformation (surveys, </w:t>
      </w:r>
      <w:r w:rsidRPr="004F2656">
        <w:rPr>
          <w:i/>
          <w:sz w:val="24"/>
          <w:szCs w:val="24"/>
        </w:rPr>
        <w:t>analyzed data collected, etc.)</w:t>
      </w:r>
    </w:p>
    <w:p w14:paraId="26C80D81" w14:textId="2BFFFF84" w:rsidR="00C8484D" w:rsidRDefault="00813888" w:rsidP="00F25831">
      <w:pPr>
        <w:ind w:left="360"/>
        <w:rPr>
          <w:rFonts w:ascii="Cambria" w:hAnsi="Cambria"/>
          <w:i/>
          <w:iCs/>
          <w:color w:val="00B050"/>
          <w:sz w:val="24"/>
          <w:szCs w:val="24"/>
        </w:rPr>
      </w:pPr>
      <w:r>
        <w:rPr>
          <w:rFonts w:ascii="Cambria" w:hAnsi="Cambria"/>
          <w:i/>
          <w:iCs/>
          <w:color w:val="00B050"/>
          <w:sz w:val="24"/>
          <w:szCs w:val="24"/>
        </w:rPr>
        <w:lastRenderedPageBreak/>
        <w:t xml:space="preserve">Students in my section of the co-requisite college algebra course in the fall and spring semesters were not required to </w:t>
      </w:r>
      <w:r w:rsidR="00EF1DA2">
        <w:rPr>
          <w:rFonts w:ascii="Cambria" w:hAnsi="Cambria"/>
          <w:i/>
          <w:iCs/>
          <w:color w:val="00B050"/>
          <w:sz w:val="24"/>
          <w:szCs w:val="24"/>
        </w:rPr>
        <w:t>purchase required class materials. This generated a cost savings to students in the range between $5,280.00 (for students who purchased MyMathLab with access to the e-textbook) and $11,906.00 (for students who purchased the textbook with MyMathLab). This sav</w:t>
      </w:r>
      <w:r w:rsidR="00B63832">
        <w:rPr>
          <w:rFonts w:ascii="Cambria" w:hAnsi="Cambria"/>
          <w:i/>
          <w:iCs/>
          <w:color w:val="00B050"/>
          <w:sz w:val="24"/>
          <w:szCs w:val="24"/>
        </w:rPr>
        <w:t xml:space="preserve">ings is significant and only represents 1 section </w:t>
      </w:r>
      <w:r w:rsidR="00B5330A">
        <w:rPr>
          <w:rFonts w:ascii="Cambria" w:hAnsi="Cambria"/>
          <w:i/>
          <w:iCs/>
          <w:color w:val="00B050"/>
          <w:sz w:val="24"/>
          <w:szCs w:val="24"/>
        </w:rPr>
        <w:t xml:space="preserve">of the course </w:t>
      </w:r>
      <w:r w:rsidR="00B63832">
        <w:rPr>
          <w:rFonts w:ascii="Cambria" w:hAnsi="Cambria"/>
          <w:i/>
          <w:iCs/>
          <w:color w:val="00B050"/>
          <w:sz w:val="24"/>
          <w:szCs w:val="24"/>
        </w:rPr>
        <w:t>over 2 semesters</w:t>
      </w:r>
      <w:r w:rsidR="00B5330A">
        <w:rPr>
          <w:rFonts w:ascii="Cambria" w:hAnsi="Cambria"/>
          <w:i/>
          <w:iCs/>
          <w:color w:val="00B050"/>
          <w:sz w:val="24"/>
          <w:szCs w:val="24"/>
        </w:rPr>
        <w:t xml:space="preserve"> with a reduced enrollment (co-requisite sections enroll a maximum of 20 students)</w:t>
      </w:r>
      <w:r w:rsidR="00B63832">
        <w:rPr>
          <w:rFonts w:ascii="Cambria" w:hAnsi="Cambria"/>
          <w:i/>
          <w:iCs/>
          <w:color w:val="00B050"/>
          <w:sz w:val="24"/>
          <w:szCs w:val="24"/>
        </w:rPr>
        <w:t>. Georgia Gwinnett College usually offers about 35 to 45 sections of college algebra each semester.</w:t>
      </w:r>
    </w:p>
    <w:p w14:paraId="19E334C8" w14:textId="7E6168B9" w:rsidR="00B5330A" w:rsidRDefault="00C52B85" w:rsidP="00031345">
      <w:pPr>
        <w:ind w:left="360"/>
        <w:rPr>
          <w:rFonts w:ascii="Cambria" w:hAnsi="Cambria"/>
          <w:i/>
          <w:iCs/>
          <w:color w:val="00B050"/>
          <w:sz w:val="24"/>
          <w:szCs w:val="24"/>
        </w:rPr>
      </w:pPr>
      <w:r>
        <w:rPr>
          <w:rFonts w:ascii="Cambria" w:hAnsi="Cambria"/>
          <w:i/>
          <w:iCs/>
          <w:color w:val="00B050"/>
          <w:sz w:val="24"/>
          <w:szCs w:val="24"/>
        </w:rPr>
        <w:t>P</w:t>
      </w:r>
      <w:r w:rsidR="00B5330A">
        <w:rPr>
          <w:rFonts w:ascii="Cambria" w:hAnsi="Cambria"/>
          <w:i/>
          <w:iCs/>
          <w:color w:val="00B050"/>
          <w:sz w:val="24"/>
          <w:szCs w:val="24"/>
        </w:rPr>
        <w:t>ositive aspects of the project include the following:</w:t>
      </w:r>
    </w:p>
    <w:p w14:paraId="3C6CAE1B" w14:textId="41EEF83F" w:rsidR="00B5330A" w:rsidRDefault="00B5330A" w:rsidP="00B5330A">
      <w:pPr>
        <w:pStyle w:val="ListParagraph"/>
        <w:numPr>
          <w:ilvl w:val="0"/>
          <w:numId w:val="17"/>
        </w:numPr>
        <w:rPr>
          <w:rFonts w:ascii="Cambria" w:hAnsi="Cambria"/>
          <w:i/>
          <w:iCs/>
          <w:color w:val="00B050"/>
          <w:sz w:val="24"/>
          <w:szCs w:val="24"/>
        </w:rPr>
      </w:pPr>
      <w:r>
        <w:rPr>
          <w:rFonts w:ascii="Cambria" w:hAnsi="Cambria"/>
          <w:i/>
          <w:iCs/>
          <w:color w:val="00B050"/>
          <w:sz w:val="24"/>
          <w:szCs w:val="24"/>
        </w:rPr>
        <w:t xml:space="preserve">All students </w:t>
      </w:r>
      <w:r w:rsidR="00C801FB">
        <w:rPr>
          <w:rFonts w:ascii="Cambria" w:hAnsi="Cambria"/>
          <w:i/>
          <w:iCs/>
          <w:color w:val="00B050"/>
          <w:sz w:val="24"/>
          <w:szCs w:val="24"/>
        </w:rPr>
        <w:t>could</w:t>
      </w:r>
      <w:r>
        <w:rPr>
          <w:rFonts w:ascii="Cambria" w:hAnsi="Cambria"/>
          <w:i/>
          <w:iCs/>
          <w:color w:val="00B050"/>
          <w:sz w:val="24"/>
          <w:szCs w:val="24"/>
        </w:rPr>
        <w:t xml:space="preserve"> have and maintain access to </w:t>
      </w:r>
      <w:r w:rsidR="00C801FB">
        <w:rPr>
          <w:rFonts w:ascii="Cambria" w:hAnsi="Cambria"/>
          <w:i/>
          <w:iCs/>
          <w:color w:val="00B050"/>
          <w:sz w:val="24"/>
          <w:szCs w:val="24"/>
        </w:rPr>
        <w:t>the textbook</w:t>
      </w:r>
      <w:r>
        <w:rPr>
          <w:rFonts w:ascii="Cambria" w:hAnsi="Cambria"/>
          <w:i/>
          <w:iCs/>
          <w:color w:val="00B050"/>
          <w:sz w:val="24"/>
          <w:szCs w:val="24"/>
        </w:rPr>
        <w:t xml:space="preserve"> from the first day of class.</w:t>
      </w:r>
      <w:r w:rsidR="00C801FB">
        <w:rPr>
          <w:rFonts w:ascii="Cambria" w:hAnsi="Cambria"/>
          <w:i/>
          <w:iCs/>
          <w:color w:val="00B050"/>
          <w:sz w:val="24"/>
          <w:szCs w:val="24"/>
        </w:rPr>
        <w:t xml:space="preserve"> This is important because, if students can request temporary access, that access is often not maintained because the access expires after two weeks.</w:t>
      </w:r>
    </w:p>
    <w:p w14:paraId="699A6FB9" w14:textId="73587BA7" w:rsidR="00B5330A" w:rsidRDefault="00C801FB" w:rsidP="00B5330A">
      <w:pPr>
        <w:pStyle w:val="ListParagraph"/>
        <w:numPr>
          <w:ilvl w:val="0"/>
          <w:numId w:val="17"/>
        </w:numPr>
        <w:rPr>
          <w:rFonts w:ascii="Cambria" w:hAnsi="Cambria"/>
          <w:i/>
          <w:iCs/>
          <w:color w:val="00B050"/>
          <w:sz w:val="24"/>
          <w:szCs w:val="24"/>
        </w:rPr>
      </w:pPr>
      <w:r>
        <w:rPr>
          <w:rFonts w:ascii="Cambria" w:hAnsi="Cambria"/>
          <w:i/>
          <w:iCs/>
          <w:color w:val="00B050"/>
          <w:sz w:val="24"/>
          <w:szCs w:val="24"/>
        </w:rPr>
        <w:t>All s</w:t>
      </w:r>
      <w:r w:rsidR="00B5330A">
        <w:rPr>
          <w:rFonts w:ascii="Cambria" w:hAnsi="Cambria"/>
          <w:i/>
          <w:iCs/>
          <w:color w:val="00B050"/>
          <w:sz w:val="24"/>
          <w:szCs w:val="24"/>
        </w:rPr>
        <w:t xml:space="preserve">tudents </w:t>
      </w:r>
      <w:r>
        <w:rPr>
          <w:rFonts w:ascii="Cambria" w:hAnsi="Cambria"/>
          <w:i/>
          <w:iCs/>
          <w:color w:val="00B050"/>
          <w:sz w:val="24"/>
          <w:szCs w:val="24"/>
        </w:rPr>
        <w:t xml:space="preserve">received free access to WebAssign. This is not typical, but </w:t>
      </w:r>
      <w:r w:rsidR="00C52B85">
        <w:rPr>
          <w:rFonts w:ascii="Cambria" w:hAnsi="Cambria"/>
          <w:i/>
          <w:iCs/>
          <w:color w:val="00B050"/>
          <w:sz w:val="24"/>
          <w:szCs w:val="24"/>
        </w:rPr>
        <w:t>it allowed me to pilot the program while giving the students complete access to Internet homework delivery at no cost.</w:t>
      </w:r>
    </w:p>
    <w:p w14:paraId="6E03717E" w14:textId="1CEB8391" w:rsidR="00C52B85" w:rsidRDefault="00C52B85" w:rsidP="00C52B85">
      <w:pPr>
        <w:pStyle w:val="ListParagraph"/>
        <w:numPr>
          <w:ilvl w:val="0"/>
          <w:numId w:val="17"/>
        </w:numPr>
        <w:rPr>
          <w:rFonts w:ascii="Cambria" w:hAnsi="Cambria"/>
          <w:i/>
          <w:iCs/>
          <w:color w:val="00B050"/>
          <w:sz w:val="24"/>
          <w:szCs w:val="24"/>
        </w:rPr>
      </w:pPr>
      <w:r>
        <w:rPr>
          <w:rFonts w:ascii="Cambria" w:hAnsi="Cambria"/>
          <w:i/>
          <w:iCs/>
          <w:color w:val="00B050"/>
          <w:sz w:val="24"/>
          <w:szCs w:val="24"/>
        </w:rPr>
        <w:t xml:space="preserve">Participating in the project gave me insight into using more websites as a reference for students to further their study of mathematics content. </w:t>
      </w:r>
    </w:p>
    <w:p w14:paraId="72A2E328" w14:textId="77777777" w:rsidR="00371A4C" w:rsidRDefault="00C52B85" w:rsidP="00371A4C">
      <w:pPr>
        <w:pStyle w:val="ListParagraph"/>
        <w:numPr>
          <w:ilvl w:val="0"/>
          <w:numId w:val="17"/>
        </w:numPr>
        <w:rPr>
          <w:rFonts w:ascii="Cambria" w:hAnsi="Cambria"/>
          <w:i/>
          <w:iCs/>
          <w:color w:val="00B050"/>
          <w:sz w:val="24"/>
          <w:szCs w:val="24"/>
        </w:rPr>
      </w:pPr>
      <w:r>
        <w:rPr>
          <w:rFonts w:ascii="Cambria" w:hAnsi="Cambria"/>
          <w:i/>
          <w:iCs/>
          <w:color w:val="00B050"/>
          <w:sz w:val="24"/>
          <w:szCs w:val="24"/>
        </w:rPr>
        <w:t xml:space="preserve">Participating in the project gave me more insight into the growing costs of textbooks for students, and how students </w:t>
      </w:r>
      <w:r w:rsidR="00371A4C">
        <w:rPr>
          <w:rFonts w:ascii="Cambria" w:hAnsi="Cambria"/>
          <w:i/>
          <w:iCs/>
          <w:color w:val="00B050"/>
          <w:sz w:val="24"/>
          <w:szCs w:val="24"/>
        </w:rPr>
        <w:t>struggle to be</w:t>
      </w:r>
      <w:r>
        <w:rPr>
          <w:rFonts w:ascii="Cambria" w:hAnsi="Cambria"/>
          <w:i/>
          <w:iCs/>
          <w:color w:val="00B050"/>
          <w:sz w:val="24"/>
          <w:szCs w:val="24"/>
        </w:rPr>
        <w:t xml:space="preserve"> successful </w:t>
      </w:r>
      <w:r w:rsidR="00371A4C">
        <w:rPr>
          <w:rFonts w:ascii="Cambria" w:hAnsi="Cambria"/>
          <w:i/>
          <w:iCs/>
          <w:color w:val="00B050"/>
          <w:sz w:val="24"/>
          <w:szCs w:val="24"/>
        </w:rPr>
        <w:t>when they lack the financial resources to acquire course materials.</w:t>
      </w:r>
    </w:p>
    <w:p w14:paraId="220A7718" w14:textId="6DF1579C" w:rsidR="00371A4C" w:rsidRDefault="00371A4C" w:rsidP="00371A4C">
      <w:pPr>
        <w:ind w:left="360"/>
        <w:rPr>
          <w:rFonts w:ascii="Cambria" w:hAnsi="Cambria"/>
          <w:i/>
          <w:iCs/>
          <w:color w:val="00B050"/>
          <w:sz w:val="24"/>
          <w:szCs w:val="24"/>
        </w:rPr>
      </w:pPr>
      <w:r w:rsidRPr="00371A4C">
        <w:rPr>
          <w:rFonts w:ascii="Cambria" w:hAnsi="Cambria"/>
          <w:i/>
          <w:iCs/>
          <w:color w:val="00B050"/>
          <w:sz w:val="24"/>
          <w:szCs w:val="24"/>
        </w:rPr>
        <w:t>Negative aspect of the project:</w:t>
      </w:r>
    </w:p>
    <w:p w14:paraId="1B2DA3CB" w14:textId="7EDC0851" w:rsidR="00371A4C" w:rsidRDefault="00371A4C" w:rsidP="00371A4C">
      <w:pPr>
        <w:pStyle w:val="ListParagraph"/>
        <w:numPr>
          <w:ilvl w:val="0"/>
          <w:numId w:val="18"/>
        </w:numPr>
        <w:rPr>
          <w:rFonts w:ascii="Cambria" w:hAnsi="Cambria"/>
          <w:i/>
          <w:iCs/>
          <w:color w:val="00B050"/>
          <w:sz w:val="24"/>
          <w:szCs w:val="24"/>
        </w:rPr>
      </w:pPr>
      <w:r>
        <w:rPr>
          <w:rFonts w:ascii="Cambria" w:hAnsi="Cambria"/>
          <w:i/>
          <w:iCs/>
          <w:color w:val="00B050"/>
          <w:sz w:val="24"/>
          <w:szCs w:val="24"/>
        </w:rPr>
        <w:t>The students were not as successful using the open source materials.</w:t>
      </w:r>
    </w:p>
    <w:p w14:paraId="52C303F7" w14:textId="77777777" w:rsidR="00371A4C" w:rsidRDefault="00371A4C" w:rsidP="00031345">
      <w:pPr>
        <w:ind w:firstLine="360"/>
        <w:rPr>
          <w:rFonts w:ascii="Cambria" w:hAnsi="Cambria"/>
          <w:i/>
          <w:iCs/>
          <w:color w:val="00B050"/>
          <w:sz w:val="24"/>
          <w:szCs w:val="24"/>
        </w:rPr>
      </w:pPr>
    </w:p>
    <w:p w14:paraId="6814FAEC" w14:textId="1C2EC09E" w:rsidR="00031345" w:rsidRPr="00031345" w:rsidRDefault="00031345" w:rsidP="00031345">
      <w:pPr>
        <w:ind w:left="360"/>
        <w:rPr>
          <w:rFonts w:ascii="Cambria" w:hAnsi="Cambria"/>
          <w:i/>
          <w:iCs/>
          <w:color w:val="00B050"/>
          <w:sz w:val="24"/>
          <w:szCs w:val="24"/>
        </w:rPr>
      </w:pPr>
      <w:r>
        <w:rPr>
          <w:rFonts w:ascii="Cambria" w:hAnsi="Cambria"/>
          <w:i/>
          <w:iCs/>
          <w:color w:val="00B050"/>
          <w:sz w:val="24"/>
          <w:szCs w:val="24"/>
        </w:rPr>
        <w:t>Below, I have included the MATH 1111 grade data across all reporting sections from Spring 2016.</w:t>
      </w:r>
      <w:r w:rsidR="001D1229">
        <w:rPr>
          <w:rFonts w:ascii="Cambria" w:hAnsi="Cambria"/>
          <w:i/>
          <w:iCs/>
          <w:color w:val="00B050"/>
          <w:sz w:val="24"/>
          <w:szCs w:val="24"/>
        </w:rPr>
        <w:t xml:space="preserve"> Of the students who </w:t>
      </w:r>
      <w:r w:rsidR="00CC0294">
        <w:rPr>
          <w:rFonts w:ascii="Cambria" w:hAnsi="Cambria"/>
          <w:i/>
          <w:iCs/>
          <w:color w:val="00B050"/>
          <w:sz w:val="24"/>
          <w:szCs w:val="24"/>
        </w:rPr>
        <w:t>completed the course 59% of them were successful.</w:t>
      </w:r>
    </w:p>
    <w:p w14:paraId="55176DCC" w14:textId="5C15FE20" w:rsidR="00371A4C" w:rsidRPr="00371A4C" w:rsidRDefault="00371A4C" w:rsidP="00371A4C">
      <w:pPr>
        <w:jc w:val="center"/>
        <w:rPr>
          <w:rFonts w:ascii="Cambria" w:hAnsi="Cambria"/>
          <w:b/>
          <w:i/>
          <w:iCs/>
          <w:color w:val="00B050"/>
          <w:sz w:val="24"/>
          <w:szCs w:val="24"/>
        </w:rPr>
      </w:pPr>
      <w:r w:rsidRPr="00371A4C">
        <w:rPr>
          <w:rFonts w:ascii="Cambria" w:hAnsi="Cambria"/>
          <w:b/>
          <w:i/>
          <w:iCs/>
          <w:color w:val="00B050"/>
          <w:sz w:val="24"/>
          <w:szCs w:val="24"/>
        </w:rPr>
        <w:t>Spring 2016 MATH 1111 Grade Data</w:t>
      </w:r>
    </w:p>
    <w:tbl>
      <w:tblPr>
        <w:tblW w:w="0" w:type="auto"/>
        <w:jc w:val="center"/>
        <w:tblBorders>
          <w:top w:val="single" w:sz="4" w:space="0" w:color="000001"/>
          <w:left w:val="single" w:sz="4" w:space="0" w:color="000001"/>
          <w:bottom w:val="single" w:sz="4" w:space="0" w:color="000001"/>
          <w:right w:val="single" w:sz="0" w:space="0" w:color="auto"/>
        </w:tblBorders>
        <w:tblCellMar>
          <w:left w:w="10" w:type="dxa"/>
          <w:right w:w="10" w:type="dxa"/>
        </w:tblCellMar>
        <w:tblLook w:val="04A0" w:firstRow="1" w:lastRow="0" w:firstColumn="1" w:lastColumn="0" w:noHBand="0" w:noVBand="1"/>
      </w:tblPr>
      <w:tblGrid>
        <w:gridCol w:w="2882"/>
        <w:gridCol w:w="2883"/>
      </w:tblGrid>
      <w:tr w:rsidR="00371A4C" w:rsidRPr="00371A4C" w14:paraId="2D59B4FE" w14:textId="77777777" w:rsidTr="00371A4C">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2D06716C" w14:textId="77777777" w:rsidR="00371A4C" w:rsidRPr="00371A4C" w:rsidRDefault="00371A4C" w:rsidP="00D27B5B">
            <w:pPr>
              <w:shd w:val="clear" w:color="auto" w:fill="FFFFFF"/>
              <w:jc w:val="center"/>
              <w:rPr>
                <w:color w:val="00B050"/>
              </w:rPr>
            </w:pPr>
            <w:r w:rsidRPr="00371A4C">
              <w:rPr>
                <w:rFonts w:ascii="Calibri" w:hAnsi="Calibri" w:cs="Calibri"/>
                <w:b/>
                <w:color w:val="00B050"/>
                <w:shd w:val="clear" w:color="auto" w:fill="FFFFFF"/>
              </w:rPr>
              <w:t>Grade</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6B3A0EE1" w14:textId="77777777" w:rsidR="00371A4C" w:rsidRPr="00371A4C" w:rsidRDefault="00371A4C" w:rsidP="00D27B5B">
            <w:pPr>
              <w:shd w:val="clear" w:color="auto" w:fill="FFFFFF"/>
              <w:jc w:val="center"/>
              <w:rPr>
                <w:color w:val="00B050"/>
              </w:rPr>
            </w:pPr>
            <w:r w:rsidRPr="00371A4C">
              <w:rPr>
                <w:rFonts w:ascii="Calibri" w:hAnsi="Calibri" w:cs="Calibri"/>
                <w:b/>
                <w:color w:val="00B050"/>
                <w:shd w:val="clear" w:color="auto" w:fill="FFFFFF"/>
              </w:rPr>
              <w:t>Percent</w:t>
            </w:r>
          </w:p>
        </w:tc>
      </w:tr>
      <w:tr w:rsidR="00371A4C" w:rsidRPr="00371A4C" w14:paraId="7DBE0990" w14:textId="77777777" w:rsidTr="00371A4C">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65813370" w14:textId="77777777" w:rsidR="00371A4C" w:rsidRPr="00371A4C" w:rsidRDefault="00371A4C" w:rsidP="00D27B5B">
            <w:pPr>
              <w:shd w:val="clear" w:color="auto" w:fill="FFFFFF"/>
              <w:jc w:val="center"/>
              <w:rPr>
                <w:color w:val="00B050"/>
              </w:rPr>
            </w:pPr>
            <w:r w:rsidRPr="00371A4C">
              <w:rPr>
                <w:rFonts w:ascii="Calibri" w:hAnsi="Calibri" w:cs="Calibri"/>
                <w:color w:val="00B050"/>
                <w:shd w:val="clear" w:color="auto" w:fill="FFFFFF"/>
              </w:rPr>
              <w:t>A</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289F2E40" w14:textId="77777777" w:rsidR="00371A4C" w:rsidRPr="00371A4C" w:rsidRDefault="00371A4C" w:rsidP="00D27B5B">
            <w:pPr>
              <w:shd w:val="clear" w:color="auto" w:fill="FFFFFF"/>
              <w:jc w:val="center"/>
              <w:rPr>
                <w:color w:val="00B050"/>
              </w:rPr>
            </w:pPr>
            <w:r w:rsidRPr="00371A4C">
              <w:rPr>
                <w:rFonts w:ascii="Calibri" w:hAnsi="Calibri" w:cs="Calibri"/>
                <w:color w:val="00B050"/>
                <w:shd w:val="clear" w:color="auto" w:fill="FFFFFF"/>
              </w:rPr>
              <w:t>15</w:t>
            </w:r>
          </w:p>
        </w:tc>
      </w:tr>
      <w:tr w:rsidR="00371A4C" w:rsidRPr="00371A4C" w14:paraId="11EF873D" w14:textId="77777777" w:rsidTr="00371A4C">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7E81E1FA" w14:textId="77777777" w:rsidR="00371A4C" w:rsidRPr="00371A4C" w:rsidRDefault="00371A4C" w:rsidP="00D27B5B">
            <w:pPr>
              <w:shd w:val="clear" w:color="auto" w:fill="FFFFFF"/>
              <w:jc w:val="center"/>
              <w:rPr>
                <w:color w:val="00B050"/>
              </w:rPr>
            </w:pPr>
            <w:r w:rsidRPr="00371A4C">
              <w:rPr>
                <w:rFonts w:ascii="Calibri" w:hAnsi="Calibri" w:cs="Calibri"/>
                <w:color w:val="00B050"/>
                <w:shd w:val="clear" w:color="auto" w:fill="FFFFFF"/>
              </w:rPr>
              <w:t>B</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57C74003" w14:textId="77777777" w:rsidR="00371A4C" w:rsidRPr="00371A4C" w:rsidRDefault="00371A4C" w:rsidP="00D27B5B">
            <w:pPr>
              <w:shd w:val="clear" w:color="auto" w:fill="FFFFFF"/>
              <w:jc w:val="center"/>
              <w:rPr>
                <w:color w:val="00B050"/>
              </w:rPr>
            </w:pPr>
            <w:r w:rsidRPr="00371A4C">
              <w:rPr>
                <w:rFonts w:ascii="Calibri" w:hAnsi="Calibri" w:cs="Calibri"/>
                <w:color w:val="00B050"/>
                <w:shd w:val="clear" w:color="auto" w:fill="FFFFFF"/>
              </w:rPr>
              <w:t>19</w:t>
            </w:r>
          </w:p>
        </w:tc>
      </w:tr>
      <w:tr w:rsidR="00371A4C" w:rsidRPr="00371A4C" w14:paraId="2B771CD7" w14:textId="77777777" w:rsidTr="00371A4C">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2D23E1F7" w14:textId="77777777" w:rsidR="00371A4C" w:rsidRPr="00371A4C" w:rsidRDefault="00371A4C" w:rsidP="00D27B5B">
            <w:pPr>
              <w:shd w:val="clear" w:color="auto" w:fill="FFFFFF"/>
              <w:jc w:val="center"/>
              <w:rPr>
                <w:color w:val="00B050"/>
              </w:rPr>
            </w:pPr>
            <w:r w:rsidRPr="00371A4C">
              <w:rPr>
                <w:rFonts w:ascii="Calibri" w:hAnsi="Calibri" w:cs="Calibri"/>
                <w:color w:val="00B050"/>
                <w:shd w:val="clear" w:color="auto" w:fill="FFFFFF"/>
              </w:rPr>
              <w:t>C</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54A07A0D" w14:textId="77777777" w:rsidR="00371A4C" w:rsidRPr="00371A4C" w:rsidRDefault="00371A4C" w:rsidP="00D27B5B">
            <w:pPr>
              <w:shd w:val="clear" w:color="auto" w:fill="FFFFFF"/>
              <w:jc w:val="center"/>
              <w:rPr>
                <w:color w:val="00B050"/>
              </w:rPr>
            </w:pPr>
            <w:r w:rsidRPr="00371A4C">
              <w:rPr>
                <w:rFonts w:ascii="Calibri" w:hAnsi="Calibri" w:cs="Calibri"/>
                <w:color w:val="00B050"/>
                <w:shd w:val="clear" w:color="auto" w:fill="FFFFFF"/>
              </w:rPr>
              <w:t>25</w:t>
            </w:r>
          </w:p>
        </w:tc>
      </w:tr>
      <w:tr w:rsidR="00371A4C" w:rsidRPr="00371A4C" w14:paraId="64361FBF" w14:textId="77777777" w:rsidTr="00371A4C">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139A2EF6" w14:textId="77777777" w:rsidR="00371A4C" w:rsidRPr="00371A4C" w:rsidRDefault="00371A4C" w:rsidP="00D27B5B">
            <w:pPr>
              <w:shd w:val="clear" w:color="auto" w:fill="FFFFFF"/>
              <w:jc w:val="center"/>
              <w:rPr>
                <w:color w:val="00B050"/>
              </w:rPr>
            </w:pPr>
            <w:r w:rsidRPr="00371A4C">
              <w:rPr>
                <w:rFonts w:ascii="Calibri" w:hAnsi="Calibri" w:cs="Calibri"/>
                <w:color w:val="00B050"/>
                <w:shd w:val="clear" w:color="auto" w:fill="FFFFFF"/>
              </w:rPr>
              <w:t>D</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1D085874" w14:textId="77777777" w:rsidR="00371A4C" w:rsidRPr="00371A4C" w:rsidRDefault="00371A4C" w:rsidP="00D27B5B">
            <w:pPr>
              <w:shd w:val="clear" w:color="auto" w:fill="FFFFFF"/>
              <w:jc w:val="center"/>
              <w:rPr>
                <w:color w:val="00B050"/>
              </w:rPr>
            </w:pPr>
            <w:r w:rsidRPr="00371A4C">
              <w:rPr>
                <w:rFonts w:ascii="Calibri" w:hAnsi="Calibri" w:cs="Calibri"/>
                <w:color w:val="00B050"/>
                <w:shd w:val="clear" w:color="auto" w:fill="FFFFFF"/>
              </w:rPr>
              <w:t>11</w:t>
            </w:r>
          </w:p>
        </w:tc>
      </w:tr>
      <w:tr w:rsidR="00371A4C" w:rsidRPr="00371A4C" w14:paraId="453CC0C1" w14:textId="77777777" w:rsidTr="00371A4C">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0B6CD8C7" w14:textId="77777777" w:rsidR="00371A4C" w:rsidRPr="00371A4C" w:rsidRDefault="00371A4C" w:rsidP="00D27B5B">
            <w:pPr>
              <w:shd w:val="clear" w:color="auto" w:fill="FFFFFF"/>
              <w:jc w:val="center"/>
              <w:rPr>
                <w:color w:val="00B050"/>
              </w:rPr>
            </w:pPr>
            <w:r w:rsidRPr="00371A4C">
              <w:rPr>
                <w:rFonts w:ascii="Calibri" w:hAnsi="Calibri" w:cs="Calibri"/>
                <w:color w:val="00B050"/>
                <w:shd w:val="clear" w:color="auto" w:fill="FFFFFF"/>
              </w:rPr>
              <w:t>F</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69C4FD77" w14:textId="77777777" w:rsidR="00371A4C" w:rsidRPr="00371A4C" w:rsidRDefault="00371A4C" w:rsidP="00D27B5B">
            <w:pPr>
              <w:shd w:val="clear" w:color="auto" w:fill="FFFFFF"/>
              <w:jc w:val="center"/>
              <w:rPr>
                <w:color w:val="00B050"/>
              </w:rPr>
            </w:pPr>
            <w:r w:rsidRPr="00371A4C">
              <w:rPr>
                <w:rFonts w:ascii="Calibri" w:hAnsi="Calibri" w:cs="Calibri"/>
                <w:color w:val="00B050"/>
                <w:shd w:val="clear" w:color="auto" w:fill="FFFFFF"/>
              </w:rPr>
              <w:t>20</w:t>
            </w:r>
          </w:p>
        </w:tc>
      </w:tr>
      <w:tr w:rsidR="00371A4C" w:rsidRPr="00371A4C" w14:paraId="34DE620E" w14:textId="77777777" w:rsidTr="00371A4C">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46BB95FD" w14:textId="77777777" w:rsidR="00371A4C" w:rsidRPr="00371A4C" w:rsidRDefault="00371A4C" w:rsidP="00D27B5B">
            <w:pPr>
              <w:shd w:val="clear" w:color="auto" w:fill="FFFFFF"/>
              <w:jc w:val="center"/>
              <w:rPr>
                <w:color w:val="00B050"/>
              </w:rPr>
            </w:pPr>
            <w:r w:rsidRPr="00371A4C">
              <w:rPr>
                <w:rFonts w:ascii="Calibri" w:hAnsi="Calibri" w:cs="Calibri"/>
                <w:color w:val="00B050"/>
                <w:shd w:val="clear" w:color="auto" w:fill="FFFFFF"/>
              </w:rPr>
              <w:t>FN</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2575D7A4" w14:textId="77777777" w:rsidR="00371A4C" w:rsidRPr="00371A4C" w:rsidRDefault="00371A4C" w:rsidP="00D27B5B">
            <w:pPr>
              <w:shd w:val="clear" w:color="auto" w:fill="FFFFFF"/>
              <w:jc w:val="center"/>
              <w:rPr>
                <w:color w:val="00B050"/>
              </w:rPr>
            </w:pPr>
            <w:r w:rsidRPr="00371A4C">
              <w:rPr>
                <w:rFonts w:ascii="Calibri" w:hAnsi="Calibri" w:cs="Calibri"/>
                <w:color w:val="00B050"/>
                <w:shd w:val="clear" w:color="auto" w:fill="FFFFFF"/>
              </w:rPr>
              <w:t>10</w:t>
            </w:r>
          </w:p>
        </w:tc>
      </w:tr>
      <w:tr w:rsidR="00371A4C" w:rsidRPr="00371A4C" w14:paraId="14AA15E0" w14:textId="77777777" w:rsidTr="00371A4C">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526484C2" w14:textId="77777777" w:rsidR="00371A4C" w:rsidRPr="00371A4C" w:rsidRDefault="00371A4C" w:rsidP="00D27B5B">
            <w:pPr>
              <w:shd w:val="clear" w:color="auto" w:fill="FFFFFF"/>
              <w:jc w:val="center"/>
              <w:rPr>
                <w:color w:val="00B050"/>
              </w:rPr>
            </w:pPr>
            <w:r w:rsidRPr="00371A4C">
              <w:rPr>
                <w:rFonts w:ascii="Calibri" w:hAnsi="Calibri" w:cs="Calibri"/>
                <w:b/>
                <w:color w:val="00B050"/>
                <w:shd w:val="clear" w:color="auto" w:fill="FFFFFF"/>
              </w:rPr>
              <w:t>Total</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7545DFDD" w14:textId="77777777" w:rsidR="00371A4C" w:rsidRPr="00371A4C" w:rsidRDefault="00371A4C" w:rsidP="00D27B5B">
            <w:pPr>
              <w:shd w:val="clear" w:color="auto" w:fill="FFFFFF"/>
              <w:jc w:val="center"/>
              <w:rPr>
                <w:color w:val="00B050"/>
              </w:rPr>
            </w:pPr>
            <w:r w:rsidRPr="00371A4C">
              <w:rPr>
                <w:rFonts w:ascii="Calibri" w:hAnsi="Calibri" w:cs="Calibri"/>
                <w:color w:val="00B050"/>
                <w:shd w:val="clear" w:color="auto" w:fill="FFFFFF"/>
              </w:rPr>
              <w:t>100</w:t>
            </w:r>
          </w:p>
        </w:tc>
      </w:tr>
    </w:tbl>
    <w:p w14:paraId="32DA924C" w14:textId="48A02D3D" w:rsidR="00371A4C" w:rsidRPr="00371A4C" w:rsidRDefault="00CC0294" w:rsidP="00CC0294">
      <w:pPr>
        <w:ind w:left="360"/>
        <w:rPr>
          <w:rFonts w:ascii="Cambria" w:hAnsi="Cambria"/>
          <w:i/>
          <w:iCs/>
          <w:color w:val="00B050"/>
          <w:sz w:val="24"/>
          <w:szCs w:val="24"/>
        </w:rPr>
      </w:pPr>
      <w:r>
        <w:rPr>
          <w:rFonts w:ascii="Cambria" w:hAnsi="Cambria"/>
          <w:i/>
          <w:iCs/>
          <w:color w:val="00B050"/>
          <w:sz w:val="24"/>
          <w:szCs w:val="24"/>
        </w:rPr>
        <w:lastRenderedPageBreak/>
        <w:t>During the Fall 2016 semester, I taught a regular (non-MIA) section of the course using the traditional required textbook. As shown in the table below, 75% of the students in that course were successful. The DWF rate for that course was 25%.</w:t>
      </w:r>
    </w:p>
    <w:p w14:paraId="74F460C7" w14:textId="77777777" w:rsidR="00371A4C" w:rsidRDefault="00371A4C" w:rsidP="00031345">
      <w:pPr>
        <w:ind w:left="720" w:hanging="360"/>
        <w:rPr>
          <w:rFonts w:ascii="Cambria" w:hAnsi="Cambria"/>
          <w:i/>
          <w:iCs/>
          <w:color w:val="00B050"/>
          <w:sz w:val="24"/>
          <w:szCs w:val="24"/>
        </w:rPr>
      </w:pPr>
    </w:p>
    <w:p w14:paraId="75486FE0" w14:textId="6BC2FB0F" w:rsidR="00371A4C" w:rsidRPr="00371A4C" w:rsidRDefault="00371A4C" w:rsidP="00371A4C">
      <w:pPr>
        <w:ind w:left="720"/>
        <w:jc w:val="center"/>
        <w:rPr>
          <w:rFonts w:ascii="Cambria" w:hAnsi="Cambria"/>
          <w:b/>
          <w:i/>
          <w:iCs/>
          <w:color w:val="00B050"/>
          <w:sz w:val="24"/>
          <w:szCs w:val="24"/>
        </w:rPr>
      </w:pPr>
      <w:r>
        <w:rPr>
          <w:rFonts w:ascii="Cambria" w:hAnsi="Cambria"/>
          <w:b/>
          <w:i/>
          <w:iCs/>
          <w:color w:val="00B050"/>
          <w:sz w:val="24"/>
          <w:szCs w:val="24"/>
        </w:rPr>
        <w:t>Fall</w:t>
      </w:r>
      <w:r w:rsidR="00CA5EFA">
        <w:rPr>
          <w:rFonts w:ascii="Cambria" w:hAnsi="Cambria"/>
          <w:b/>
          <w:i/>
          <w:iCs/>
          <w:color w:val="00B050"/>
          <w:sz w:val="24"/>
          <w:szCs w:val="24"/>
        </w:rPr>
        <w:t xml:space="preserve"> 2016 MATH 1111 (Atkinson-</w:t>
      </w:r>
      <w:proofErr w:type="gramStart"/>
      <w:r w:rsidR="00CA5EFA">
        <w:rPr>
          <w:rFonts w:ascii="Cambria" w:hAnsi="Cambria"/>
          <w:b/>
          <w:i/>
          <w:iCs/>
          <w:color w:val="00B050"/>
          <w:sz w:val="24"/>
          <w:szCs w:val="24"/>
        </w:rPr>
        <w:t>Non MI</w:t>
      </w:r>
      <w:r w:rsidR="00CC0294">
        <w:rPr>
          <w:rFonts w:ascii="Cambria" w:hAnsi="Cambria"/>
          <w:b/>
          <w:i/>
          <w:iCs/>
          <w:color w:val="00B050"/>
          <w:sz w:val="24"/>
          <w:szCs w:val="24"/>
        </w:rPr>
        <w:t>A</w:t>
      </w:r>
      <w:proofErr w:type="gramEnd"/>
      <w:r w:rsidR="00CC0294">
        <w:rPr>
          <w:rFonts w:ascii="Cambria" w:hAnsi="Cambria"/>
          <w:b/>
          <w:i/>
          <w:iCs/>
          <w:color w:val="00B050"/>
          <w:sz w:val="24"/>
          <w:szCs w:val="24"/>
        </w:rPr>
        <w:t xml:space="preserve"> Section) Grade Data</w:t>
      </w:r>
    </w:p>
    <w:tbl>
      <w:tblPr>
        <w:tblW w:w="0" w:type="auto"/>
        <w:jc w:val="center"/>
        <w:tblBorders>
          <w:top w:val="single" w:sz="4" w:space="0" w:color="000001"/>
          <w:left w:val="single" w:sz="4" w:space="0" w:color="000001"/>
          <w:bottom w:val="single" w:sz="4" w:space="0" w:color="000001"/>
          <w:right w:val="single" w:sz="0" w:space="0" w:color="auto"/>
        </w:tblBorders>
        <w:tblCellMar>
          <w:left w:w="10" w:type="dxa"/>
          <w:right w:w="10" w:type="dxa"/>
        </w:tblCellMar>
        <w:tblLook w:val="04A0" w:firstRow="1" w:lastRow="0" w:firstColumn="1" w:lastColumn="0" w:noHBand="0" w:noVBand="1"/>
      </w:tblPr>
      <w:tblGrid>
        <w:gridCol w:w="2882"/>
        <w:gridCol w:w="2883"/>
      </w:tblGrid>
      <w:tr w:rsidR="00371A4C" w:rsidRPr="00371A4C" w14:paraId="797DFD2E" w14:textId="77777777" w:rsidTr="00D27B5B">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1D084DBE" w14:textId="77777777" w:rsidR="00371A4C" w:rsidRPr="00371A4C" w:rsidRDefault="00371A4C" w:rsidP="00D27B5B">
            <w:pPr>
              <w:shd w:val="clear" w:color="auto" w:fill="FFFFFF"/>
              <w:jc w:val="center"/>
              <w:rPr>
                <w:color w:val="00B050"/>
              </w:rPr>
            </w:pPr>
            <w:r w:rsidRPr="00371A4C">
              <w:rPr>
                <w:rFonts w:ascii="Calibri" w:hAnsi="Calibri" w:cs="Calibri"/>
                <w:b/>
                <w:color w:val="00B050"/>
                <w:shd w:val="clear" w:color="auto" w:fill="FFFFFF"/>
              </w:rPr>
              <w:t>Grade</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629B439E" w14:textId="77777777" w:rsidR="00371A4C" w:rsidRPr="00371A4C" w:rsidRDefault="00371A4C" w:rsidP="00D27B5B">
            <w:pPr>
              <w:shd w:val="clear" w:color="auto" w:fill="FFFFFF"/>
              <w:jc w:val="center"/>
              <w:rPr>
                <w:color w:val="00B050"/>
              </w:rPr>
            </w:pPr>
            <w:r w:rsidRPr="00371A4C">
              <w:rPr>
                <w:rFonts w:ascii="Calibri" w:hAnsi="Calibri" w:cs="Calibri"/>
                <w:b/>
                <w:color w:val="00B050"/>
                <w:shd w:val="clear" w:color="auto" w:fill="FFFFFF"/>
              </w:rPr>
              <w:t>Percent</w:t>
            </w:r>
          </w:p>
        </w:tc>
      </w:tr>
      <w:tr w:rsidR="00371A4C" w:rsidRPr="00371A4C" w14:paraId="65A97E7A" w14:textId="77777777" w:rsidTr="00D27B5B">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7166C66B" w14:textId="77777777" w:rsidR="00371A4C" w:rsidRPr="00371A4C" w:rsidRDefault="00371A4C" w:rsidP="00D27B5B">
            <w:pPr>
              <w:shd w:val="clear" w:color="auto" w:fill="FFFFFF"/>
              <w:jc w:val="center"/>
              <w:rPr>
                <w:color w:val="00B050"/>
              </w:rPr>
            </w:pPr>
            <w:r w:rsidRPr="00371A4C">
              <w:rPr>
                <w:rFonts w:ascii="Calibri" w:hAnsi="Calibri" w:cs="Calibri"/>
                <w:color w:val="00B050"/>
                <w:shd w:val="clear" w:color="auto" w:fill="FFFFFF"/>
              </w:rPr>
              <w:t>A</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0ED6E8B1" w14:textId="556F62C3" w:rsidR="00371A4C" w:rsidRPr="00371A4C" w:rsidRDefault="00CA5EFA" w:rsidP="00D27B5B">
            <w:pPr>
              <w:shd w:val="clear" w:color="auto" w:fill="FFFFFF"/>
              <w:jc w:val="center"/>
              <w:rPr>
                <w:color w:val="00B050"/>
              </w:rPr>
            </w:pPr>
            <w:r>
              <w:rPr>
                <w:rFonts w:ascii="Calibri" w:hAnsi="Calibri" w:cs="Calibri"/>
                <w:color w:val="00B050"/>
                <w:shd w:val="clear" w:color="auto" w:fill="FFFFFF"/>
              </w:rPr>
              <w:t>20</w:t>
            </w:r>
          </w:p>
        </w:tc>
      </w:tr>
      <w:tr w:rsidR="00371A4C" w:rsidRPr="00371A4C" w14:paraId="79C77390" w14:textId="77777777" w:rsidTr="00D27B5B">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326606A8" w14:textId="77777777" w:rsidR="00371A4C" w:rsidRPr="00371A4C" w:rsidRDefault="00371A4C" w:rsidP="00D27B5B">
            <w:pPr>
              <w:shd w:val="clear" w:color="auto" w:fill="FFFFFF"/>
              <w:jc w:val="center"/>
              <w:rPr>
                <w:color w:val="00B050"/>
              </w:rPr>
            </w:pPr>
            <w:r w:rsidRPr="00371A4C">
              <w:rPr>
                <w:rFonts w:ascii="Calibri" w:hAnsi="Calibri" w:cs="Calibri"/>
                <w:color w:val="00B050"/>
                <w:shd w:val="clear" w:color="auto" w:fill="FFFFFF"/>
              </w:rPr>
              <w:t>B</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0F1A29EF" w14:textId="51D19C1F" w:rsidR="00371A4C" w:rsidRPr="00371A4C" w:rsidRDefault="00CA5EFA" w:rsidP="00D27B5B">
            <w:pPr>
              <w:shd w:val="clear" w:color="auto" w:fill="FFFFFF"/>
              <w:jc w:val="center"/>
              <w:rPr>
                <w:color w:val="00B050"/>
              </w:rPr>
            </w:pPr>
            <w:r>
              <w:rPr>
                <w:rFonts w:ascii="Calibri" w:hAnsi="Calibri" w:cs="Calibri"/>
                <w:color w:val="00B050"/>
                <w:shd w:val="clear" w:color="auto" w:fill="FFFFFF"/>
              </w:rPr>
              <w:t>25</w:t>
            </w:r>
          </w:p>
        </w:tc>
      </w:tr>
      <w:tr w:rsidR="00371A4C" w:rsidRPr="00371A4C" w14:paraId="2BA73DD5" w14:textId="77777777" w:rsidTr="00D27B5B">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73A94EED" w14:textId="77777777" w:rsidR="00371A4C" w:rsidRPr="00371A4C" w:rsidRDefault="00371A4C" w:rsidP="00D27B5B">
            <w:pPr>
              <w:shd w:val="clear" w:color="auto" w:fill="FFFFFF"/>
              <w:jc w:val="center"/>
              <w:rPr>
                <w:color w:val="00B050"/>
              </w:rPr>
            </w:pPr>
            <w:r w:rsidRPr="00371A4C">
              <w:rPr>
                <w:rFonts w:ascii="Calibri" w:hAnsi="Calibri" w:cs="Calibri"/>
                <w:color w:val="00B050"/>
                <w:shd w:val="clear" w:color="auto" w:fill="FFFFFF"/>
              </w:rPr>
              <w:t>C</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4145BE6D" w14:textId="7456C86F" w:rsidR="00371A4C" w:rsidRPr="00371A4C" w:rsidRDefault="00CA5EFA" w:rsidP="00D27B5B">
            <w:pPr>
              <w:shd w:val="clear" w:color="auto" w:fill="FFFFFF"/>
              <w:jc w:val="center"/>
              <w:rPr>
                <w:color w:val="00B050"/>
              </w:rPr>
            </w:pPr>
            <w:r>
              <w:rPr>
                <w:rFonts w:ascii="Calibri" w:hAnsi="Calibri" w:cs="Calibri"/>
                <w:color w:val="00B050"/>
                <w:shd w:val="clear" w:color="auto" w:fill="FFFFFF"/>
              </w:rPr>
              <w:t>30</w:t>
            </w:r>
          </w:p>
        </w:tc>
      </w:tr>
      <w:tr w:rsidR="00371A4C" w:rsidRPr="00371A4C" w14:paraId="0EE3DD80" w14:textId="77777777" w:rsidTr="00D27B5B">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49FBCCE0" w14:textId="77777777" w:rsidR="00371A4C" w:rsidRPr="00371A4C" w:rsidRDefault="00371A4C" w:rsidP="00D27B5B">
            <w:pPr>
              <w:shd w:val="clear" w:color="auto" w:fill="FFFFFF"/>
              <w:jc w:val="center"/>
              <w:rPr>
                <w:color w:val="00B050"/>
              </w:rPr>
            </w:pPr>
            <w:r w:rsidRPr="00371A4C">
              <w:rPr>
                <w:rFonts w:ascii="Calibri" w:hAnsi="Calibri" w:cs="Calibri"/>
                <w:color w:val="00B050"/>
                <w:shd w:val="clear" w:color="auto" w:fill="FFFFFF"/>
              </w:rPr>
              <w:t>D</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5BEF8590" w14:textId="0C6398C7" w:rsidR="00371A4C" w:rsidRPr="00371A4C" w:rsidRDefault="00CA5EFA" w:rsidP="00D27B5B">
            <w:pPr>
              <w:shd w:val="clear" w:color="auto" w:fill="FFFFFF"/>
              <w:jc w:val="center"/>
              <w:rPr>
                <w:color w:val="00B050"/>
              </w:rPr>
            </w:pPr>
            <w:r>
              <w:rPr>
                <w:rFonts w:ascii="Calibri" w:hAnsi="Calibri" w:cs="Calibri"/>
                <w:color w:val="00B050"/>
                <w:shd w:val="clear" w:color="auto" w:fill="FFFFFF"/>
              </w:rPr>
              <w:t>0</w:t>
            </w:r>
          </w:p>
        </w:tc>
      </w:tr>
      <w:tr w:rsidR="00371A4C" w:rsidRPr="00371A4C" w14:paraId="26D6517C" w14:textId="77777777" w:rsidTr="00D27B5B">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56B53876" w14:textId="77777777" w:rsidR="00371A4C" w:rsidRPr="00371A4C" w:rsidRDefault="00371A4C" w:rsidP="00D27B5B">
            <w:pPr>
              <w:shd w:val="clear" w:color="auto" w:fill="FFFFFF"/>
              <w:jc w:val="center"/>
              <w:rPr>
                <w:color w:val="00B050"/>
              </w:rPr>
            </w:pPr>
            <w:r w:rsidRPr="00371A4C">
              <w:rPr>
                <w:rFonts w:ascii="Calibri" w:hAnsi="Calibri" w:cs="Calibri"/>
                <w:color w:val="00B050"/>
                <w:shd w:val="clear" w:color="auto" w:fill="FFFFFF"/>
              </w:rPr>
              <w:t>F</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0143F338" w14:textId="5947BE21" w:rsidR="00371A4C" w:rsidRPr="00371A4C" w:rsidRDefault="008B7301" w:rsidP="00D27B5B">
            <w:pPr>
              <w:shd w:val="clear" w:color="auto" w:fill="FFFFFF"/>
              <w:jc w:val="center"/>
              <w:rPr>
                <w:color w:val="00B050"/>
              </w:rPr>
            </w:pPr>
            <w:r>
              <w:rPr>
                <w:rFonts w:ascii="Calibri" w:hAnsi="Calibri" w:cs="Calibri"/>
                <w:color w:val="00B050"/>
                <w:shd w:val="clear" w:color="auto" w:fill="FFFFFF"/>
              </w:rPr>
              <w:t>15</w:t>
            </w:r>
          </w:p>
        </w:tc>
      </w:tr>
      <w:tr w:rsidR="00371A4C" w:rsidRPr="00371A4C" w14:paraId="48309DC2" w14:textId="77777777" w:rsidTr="00D27B5B">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0700C6FC" w14:textId="77777777" w:rsidR="00371A4C" w:rsidRPr="00371A4C" w:rsidRDefault="00371A4C" w:rsidP="00D27B5B">
            <w:pPr>
              <w:shd w:val="clear" w:color="auto" w:fill="FFFFFF"/>
              <w:jc w:val="center"/>
              <w:rPr>
                <w:color w:val="00B050"/>
              </w:rPr>
            </w:pPr>
            <w:r w:rsidRPr="00371A4C">
              <w:rPr>
                <w:rFonts w:ascii="Calibri" w:hAnsi="Calibri" w:cs="Calibri"/>
                <w:color w:val="00B050"/>
                <w:shd w:val="clear" w:color="auto" w:fill="FFFFFF"/>
              </w:rPr>
              <w:t>FN</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43DE74B8" w14:textId="233BF3AA" w:rsidR="00371A4C" w:rsidRPr="00371A4C" w:rsidRDefault="00CA5EFA" w:rsidP="00D27B5B">
            <w:pPr>
              <w:shd w:val="clear" w:color="auto" w:fill="FFFFFF"/>
              <w:jc w:val="center"/>
              <w:rPr>
                <w:color w:val="00B050"/>
              </w:rPr>
            </w:pPr>
            <w:r>
              <w:rPr>
                <w:rFonts w:ascii="Calibri" w:hAnsi="Calibri" w:cs="Calibri"/>
                <w:color w:val="00B050"/>
                <w:shd w:val="clear" w:color="auto" w:fill="FFFFFF"/>
              </w:rPr>
              <w:t>5</w:t>
            </w:r>
          </w:p>
        </w:tc>
      </w:tr>
      <w:tr w:rsidR="00CA5EFA" w:rsidRPr="00371A4C" w14:paraId="388F27BE" w14:textId="77777777" w:rsidTr="00D27B5B">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4E66CAFF" w14:textId="66F481D5" w:rsidR="00CA5EFA" w:rsidRPr="00371A4C" w:rsidRDefault="00CA5EFA" w:rsidP="00D27B5B">
            <w:pPr>
              <w:shd w:val="clear" w:color="auto" w:fill="FFFFFF"/>
              <w:jc w:val="center"/>
              <w:rPr>
                <w:rFonts w:ascii="Calibri" w:hAnsi="Calibri" w:cs="Calibri"/>
                <w:color w:val="00B050"/>
                <w:shd w:val="clear" w:color="auto" w:fill="FFFFFF"/>
              </w:rPr>
            </w:pPr>
            <w:r>
              <w:rPr>
                <w:rFonts w:ascii="Calibri" w:hAnsi="Calibri" w:cs="Calibri"/>
                <w:color w:val="00B050"/>
                <w:shd w:val="clear" w:color="auto" w:fill="FFFFFF"/>
              </w:rPr>
              <w:t>W</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5886704D" w14:textId="71E53213" w:rsidR="00CA5EFA" w:rsidRDefault="008B7301" w:rsidP="00D27B5B">
            <w:pPr>
              <w:shd w:val="clear" w:color="auto" w:fill="FFFFFF"/>
              <w:jc w:val="center"/>
              <w:rPr>
                <w:rFonts w:ascii="Calibri" w:hAnsi="Calibri" w:cs="Calibri"/>
                <w:color w:val="00B050"/>
                <w:shd w:val="clear" w:color="auto" w:fill="FFFFFF"/>
              </w:rPr>
            </w:pPr>
            <w:r>
              <w:rPr>
                <w:rFonts w:ascii="Calibri" w:hAnsi="Calibri" w:cs="Calibri"/>
                <w:color w:val="00B050"/>
                <w:shd w:val="clear" w:color="auto" w:fill="FFFFFF"/>
              </w:rPr>
              <w:t>5</w:t>
            </w:r>
          </w:p>
        </w:tc>
      </w:tr>
      <w:tr w:rsidR="00371A4C" w:rsidRPr="00371A4C" w14:paraId="6CC73D74" w14:textId="77777777" w:rsidTr="00D27B5B">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0C20F4A5" w14:textId="77777777" w:rsidR="00371A4C" w:rsidRPr="00371A4C" w:rsidRDefault="00371A4C" w:rsidP="00D27B5B">
            <w:pPr>
              <w:shd w:val="clear" w:color="auto" w:fill="FFFFFF"/>
              <w:jc w:val="center"/>
              <w:rPr>
                <w:color w:val="00B050"/>
              </w:rPr>
            </w:pPr>
            <w:r w:rsidRPr="00371A4C">
              <w:rPr>
                <w:rFonts w:ascii="Calibri" w:hAnsi="Calibri" w:cs="Calibri"/>
                <w:b/>
                <w:color w:val="00B050"/>
                <w:shd w:val="clear" w:color="auto" w:fill="FFFFFF"/>
              </w:rPr>
              <w:t>Total</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67561742" w14:textId="77777777" w:rsidR="00371A4C" w:rsidRPr="00371A4C" w:rsidRDefault="00371A4C" w:rsidP="00D27B5B">
            <w:pPr>
              <w:shd w:val="clear" w:color="auto" w:fill="FFFFFF"/>
              <w:jc w:val="center"/>
              <w:rPr>
                <w:color w:val="00B050"/>
              </w:rPr>
            </w:pPr>
            <w:r w:rsidRPr="00371A4C">
              <w:rPr>
                <w:rFonts w:ascii="Calibri" w:hAnsi="Calibri" w:cs="Calibri"/>
                <w:color w:val="00B050"/>
                <w:shd w:val="clear" w:color="auto" w:fill="FFFFFF"/>
              </w:rPr>
              <w:t>100</w:t>
            </w:r>
          </w:p>
        </w:tc>
      </w:tr>
    </w:tbl>
    <w:p w14:paraId="1F50F932" w14:textId="77777777" w:rsidR="00C8484D" w:rsidRDefault="00C8484D" w:rsidP="00C8484D">
      <w:pPr>
        <w:rPr>
          <w:rFonts w:ascii="Cambria" w:hAnsi="Cambria"/>
          <w:i/>
          <w:iCs/>
          <w:sz w:val="24"/>
          <w:szCs w:val="24"/>
        </w:rPr>
      </w:pPr>
    </w:p>
    <w:p w14:paraId="30DD88F3" w14:textId="0434E384" w:rsidR="00CA5EFA" w:rsidRDefault="00CC0294" w:rsidP="00CC0294">
      <w:pPr>
        <w:ind w:left="360"/>
        <w:rPr>
          <w:rFonts w:ascii="Cambria" w:hAnsi="Cambria"/>
          <w:i/>
          <w:iCs/>
          <w:color w:val="00B050"/>
          <w:sz w:val="24"/>
          <w:szCs w:val="24"/>
        </w:rPr>
      </w:pPr>
      <w:r>
        <w:rPr>
          <w:rFonts w:ascii="Cambria" w:hAnsi="Cambria"/>
          <w:i/>
          <w:iCs/>
          <w:color w:val="00B050"/>
          <w:sz w:val="24"/>
          <w:szCs w:val="24"/>
        </w:rPr>
        <w:t>During that same semester, I taught the first section of MATH 1111 using the open source textbook (MIA Section). In the table below, it is shown that only 35% of the students in that course were successful. The DWF rate was 65%.</w:t>
      </w:r>
    </w:p>
    <w:p w14:paraId="198E53E3" w14:textId="77777777" w:rsidR="00CC0294" w:rsidRPr="00CC0294" w:rsidRDefault="00CC0294" w:rsidP="00CC0294">
      <w:pPr>
        <w:ind w:left="360"/>
        <w:rPr>
          <w:rFonts w:ascii="Cambria" w:hAnsi="Cambria"/>
          <w:i/>
          <w:iCs/>
          <w:color w:val="00B050"/>
          <w:sz w:val="24"/>
          <w:szCs w:val="24"/>
        </w:rPr>
      </w:pPr>
    </w:p>
    <w:p w14:paraId="3DDBA29A" w14:textId="7D85C06C" w:rsidR="00CA5EFA" w:rsidRPr="00CA5EFA" w:rsidRDefault="00CA5EFA" w:rsidP="00CA5EFA">
      <w:pPr>
        <w:jc w:val="center"/>
        <w:rPr>
          <w:rFonts w:ascii="Cambria" w:hAnsi="Cambria"/>
          <w:b/>
          <w:i/>
          <w:iCs/>
          <w:color w:val="00B050"/>
          <w:sz w:val="24"/>
          <w:szCs w:val="24"/>
        </w:rPr>
      </w:pPr>
      <w:r>
        <w:rPr>
          <w:rFonts w:ascii="Cambria" w:hAnsi="Cambria"/>
          <w:b/>
          <w:i/>
          <w:iCs/>
          <w:color w:val="00B050"/>
          <w:sz w:val="24"/>
          <w:szCs w:val="24"/>
        </w:rPr>
        <w:t>Fall 2016 MATH 1111 (Atkinson-MIA Section)</w:t>
      </w:r>
      <w:r w:rsidR="00CC0294">
        <w:rPr>
          <w:rFonts w:ascii="Cambria" w:hAnsi="Cambria"/>
          <w:b/>
          <w:i/>
          <w:iCs/>
          <w:color w:val="00B050"/>
          <w:sz w:val="24"/>
          <w:szCs w:val="24"/>
        </w:rPr>
        <w:t xml:space="preserve"> Grade Data</w:t>
      </w:r>
    </w:p>
    <w:tbl>
      <w:tblPr>
        <w:tblW w:w="0" w:type="auto"/>
        <w:jc w:val="center"/>
        <w:tblBorders>
          <w:top w:val="single" w:sz="4" w:space="0" w:color="000001"/>
          <w:left w:val="single" w:sz="4" w:space="0" w:color="000001"/>
          <w:bottom w:val="single" w:sz="4" w:space="0" w:color="000001"/>
          <w:right w:val="single" w:sz="0" w:space="0" w:color="auto"/>
        </w:tblBorders>
        <w:tblCellMar>
          <w:left w:w="10" w:type="dxa"/>
          <w:right w:w="10" w:type="dxa"/>
        </w:tblCellMar>
        <w:tblLook w:val="04A0" w:firstRow="1" w:lastRow="0" w:firstColumn="1" w:lastColumn="0" w:noHBand="0" w:noVBand="1"/>
      </w:tblPr>
      <w:tblGrid>
        <w:gridCol w:w="2882"/>
        <w:gridCol w:w="2883"/>
      </w:tblGrid>
      <w:tr w:rsidR="00CA5EFA" w:rsidRPr="00371A4C" w14:paraId="12BBA115" w14:textId="77777777" w:rsidTr="00D27B5B">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3F2DDE49" w14:textId="77777777" w:rsidR="00CA5EFA" w:rsidRPr="00371A4C" w:rsidRDefault="00CA5EFA" w:rsidP="00D27B5B">
            <w:pPr>
              <w:shd w:val="clear" w:color="auto" w:fill="FFFFFF"/>
              <w:jc w:val="center"/>
              <w:rPr>
                <w:color w:val="00B050"/>
              </w:rPr>
            </w:pPr>
            <w:r w:rsidRPr="00371A4C">
              <w:rPr>
                <w:rFonts w:ascii="Calibri" w:hAnsi="Calibri" w:cs="Calibri"/>
                <w:b/>
                <w:color w:val="00B050"/>
                <w:shd w:val="clear" w:color="auto" w:fill="FFFFFF"/>
              </w:rPr>
              <w:t>Grade</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5DB5639F" w14:textId="77777777" w:rsidR="00CA5EFA" w:rsidRPr="00371A4C" w:rsidRDefault="00CA5EFA" w:rsidP="00D27B5B">
            <w:pPr>
              <w:shd w:val="clear" w:color="auto" w:fill="FFFFFF"/>
              <w:jc w:val="center"/>
              <w:rPr>
                <w:color w:val="00B050"/>
              </w:rPr>
            </w:pPr>
            <w:r w:rsidRPr="00371A4C">
              <w:rPr>
                <w:rFonts w:ascii="Calibri" w:hAnsi="Calibri" w:cs="Calibri"/>
                <w:b/>
                <w:color w:val="00B050"/>
                <w:shd w:val="clear" w:color="auto" w:fill="FFFFFF"/>
              </w:rPr>
              <w:t>Percent</w:t>
            </w:r>
          </w:p>
        </w:tc>
      </w:tr>
      <w:tr w:rsidR="00CA5EFA" w:rsidRPr="00371A4C" w14:paraId="145B0915" w14:textId="77777777" w:rsidTr="00D27B5B">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431F5FB2" w14:textId="77777777" w:rsidR="00CA5EFA" w:rsidRPr="00371A4C" w:rsidRDefault="00CA5EFA" w:rsidP="00D27B5B">
            <w:pPr>
              <w:shd w:val="clear" w:color="auto" w:fill="FFFFFF"/>
              <w:jc w:val="center"/>
              <w:rPr>
                <w:color w:val="00B050"/>
              </w:rPr>
            </w:pPr>
            <w:r w:rsidRPr="00371A4C">
              <w:rPr>
                <w:rFonts w:ascii="Calibri" w:hAnsi="Calibri" w:cs="Calibri"/>
                <w:color w:val="00B050"/>
                <w:shd w:val="clear" w:color="auto" w:fill="FFFFFF"/>
              </w:rPr>
              <w:t>A</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25A70AEE" w14:textId="1BE10D55" w:rsidR="00CA5EFA" w:rsidRPr="00371A4C" w:rsidRDefault="00CA5EFA" w:rsidP="00D27B5B">
            <w:pPr>
              <w:shd w:val="clear" w:color="auto" w:fill="FFFFFF"/>
              <w:jc w:val="center"/>
              <w:rPr>
                <w:color w:val="00B050"/>
              </w:rPr>
            </w:pPr>
            <w:r>
              <w:rPr>
                <w:rFonts w:ascii="Calibri" w:hAnsi="Calibri" w:cs="Calibri"/>
                <w:color w:val="00B050"/>
                <w:shd w:val="clear" w:color="auto" w:fill="FFFFFF"/>
              </w:rPr>
              <w:t>5</w:t>
            </w:r>
          </w:p>
        </w:tc>
      </w:tr>
      <w:tr w:rsidR="00CA5EFA" w:rsidRPr="00371A4C" w14:paraId="1915F407" w14:textId="77777777" w:rsidTr="00D27B5B">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03781C16" w14:textId="77777777" w:rsidR="00CA5EFA" w:rsidRPr="00371A4C" w:rsidRDefault="00CA5EFA" w:rsidP="00D27B5B">
            <w:pPr>
              <w:shd w:val="clear" w:color="auto" w:fill="FFFFFF"/>
              <w:jc w:val="center"/>
              <w:rPr>
                <w:color w:val="00B050"/>
              </w:rPr>
            </w:pPr>
            <w:r w:rsidRPr="00371A4C">
              <w:rPr>
                <w:rFonts w:ascii="Calibri" w:hAnsi="Calibri" w:cs="Calibri"/>
                <w:color w:val="00B050"/>
                <w:shd w:val="clear" w:color="auto" w:fill="FFFFFF"/>
              </w:rPr>
              <w:t>B</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31DA26F9" w14:textId="7669E38E" w:rsidR="00CA5EFA" w:rsidRPr="00371A4C" w:rsidRDefault="00CA5EFA" w:rsidP="00D27B5B">
            <w:pPr>
              <w:shd w:val="clear" w:color="auto" w:fill="FFFFFF"/>
              <w:jc w:val="center"/>
              <w:rPr>
                <w:color w:val="00B050"/>
              </w:rPr>
            </w:pPr>
            <w:r>
              <w:rPr>
                <w:rFonts w:ascii="Calibri" w:hAnsi="Calibri" w:cs="Calibri"/>
                <w:color w:val="00B050"/>
                <w:shd w:val="clear" w:color="auto" w:fill="FFFFFF"/>
              </w:rPr>
              <w:t>2</w:t>
            </w:r>
            <w:r>
              <w:rPr>
                <w:rFonts w:ascii="Calibri" w:hAnsi="Calibri" w:cs="Calibri"/>
                <w:color w:val="00B050"/>
                <w:shd w:val="clear" w:color="auto" w:fill="FFFFFF"/>
              </w:rPr>
              <w:t>0</w:t>
            </w:r>
          </w:p>
        </w:tc>
      </w:tr>
      <w:tr w:rsidR="00CA5EFA" w:rsidRPr="00371A4C" w14:paraId="783C9986" w14:textId="77777777" w:rsidTr="00D27B5B">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7A3F74A6" w14:textId="77777777" w:rsidR="00CA5EFA" w:rsidRPr="00371A4C" w:rsidRDefault="00CA5EFA" w:rsidP="00D27B5B">
            <w:pPr>
              <w:shd w:val="clear" w:color="auto" w:fill="FFFFFF"/>
              <w:jc w:val="center"/>
              <w:rPr>
                <w:color w:val="00B050"/>
              </w:rPr>
            </w:pPr>
            <w:r w:rsidRPr="00371A4C">
              <w:rPr>
                <w:rFonts w:ascii="Calibri" w:hAnsi="Calibri" w:cs="Calibri"/>
                <w:color w:val="00B050"/>
                <w:shd w:val="clear" w:color="auto" w:fill="FFFFFF"/>
              </w:rPr>
              <w:t>C</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6F6B08C6" w14:textId="30559ED2" w:rsidR="00CA5EFA" w:rsidRPr="00371A4C" w:rsidRDefault="00CA5EFA" w:rsidP="00D27B5B">
            <w:pPr>
              <w:shd w:val="clear" w:color="auto" w:fill="FFFFFF"/>
              <w:jc w:val="center"/>
              <w:rPr>
                <w:color w:val="00B050"/>
              </w:rPr>
            </w:pPr>
            <w:r>
              <w:rPr>
                <w:rFonts w:ascii="Calibri" w:hAnsi="Calibri" w:cs="Calibri"/>
                <w:color w:val="00B050"/>
                <w:shd w:val="clear" w:color="auto" w:fill="FFFFFF"/>
              </w:rPr>
              <w:t>10</w:t>
            </w:r>
          </w:p>
        </w:tc>
      </w:tr>
      <w:tr w:rsidR="00CA5EFA" w:rsidRPr="00371A4C" w14:paraId="0EDC88A1" w14:textId="77777777" w:rsidTr="00D27B5B">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47DAA4C9" w14:textId="77777777" w:rsidR="00CA5EFA" w:rsidRPr="00371A4C" w:rsidRDefault="00CA5EFA" w:rsidP="00D27B5B">
            <w:pPr>
              <w:shd w:val="clear" w:color="auto" w:fill="FFFFFF"/>
              <w:jc w:val="center"/>
              <w:rPr>
                <w:color w:val="00B050"/>
              </w:rPr>
            </w:pPr>
            <w:r w:rsidRPr="00371A4C">
              <w:rPr>
                <w:rFonts w:ascii="Calibri" w:hAnsi="Calibri" w:cs="Calibri"/>
                <w:color w:val="00B050"/>
                <w:shd w:val="clear" w:color="auto" w:fill="FFFFFF"/>
              </w:rPr>
              <w:t>D</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29F09DA5" w14:textId="157C4699" w:rsidR="00CA5EFA" w:rsidRPr="00371A4C" w:rsidRDefault="00CA5EFA" w:rsidP="00D27B5B">
            <w:pPr>
              <w:shd w:val="clear" w:color="auto" w:fill="FFFFFF"/>
              <w:jc w:val="center"/>
              <w:rPr>
                <w:color w:val="00B050"/>
              </w:rPr>
            </w:pPr>
            <w:r>
              <w:rPr>
                <w:rFonts w:ascii="Calibri" w:hAnsi="Calibri" w:cs="Calibri"/>
                <w:color w:val="00B050"/>
                <w:shd w:val="clear" w:color="auto" w:fill="FFFFFF"/>
              </w:rPr>
              <w:t>35</w:t>
            </w:r>
          </w:p>
        </w:tc>
      </w:tr>
      <w:tr w:rsidR="00CA5EFA" w:rsidRPr="00371A4C" w14:paraId="1CA044F7" w14:textId="77777777" w:rsidTr="00D27B5B">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3D72391E" w14:textId="77777777" w:rsidR="00CA5EFA" w:rsidRPr="00371A4C" w:rsidRDefault="00CA5EFA" w:rsidP="00D27B5B">
            <w:pPr>
              <w:shd w:val="clear" w:color="auto" w:fill="FFFFFF"/>
              <w:jc w:val="center"/>
              <w:rPr>
                <w:color w:val="00B050"/>
              </w:rPr>
            </w:pPr>
            <w:r w:rsidRPr="00371A4C">
              <w:rPr>
                <w:rFonts w:ascii="Calibri" w:hAnsi="Calibri" w:cs="Calibri"/>
                <w:color w:val="00B050"/>
                <w:shd w:val="clear" w:color="auto" w:fill="FFFFFF"/>
              </w:rPr>
              <w:t>F</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62060951" w14:textId="61B81DC8" w:rsidR="00CA5EFA" w:rsidRPr="00371A4C" w:rsidRDefault="009A6088" w:rsidP="00D27B5B">
            <w:pPr>
              <w:shd w:val="clear" w:color="auto" w:fill="FFFFFF"/>
              <w:jc w:val="center"/>
              <w:rPr>
                <w:color w:val="00B050"/>
              </w:rPr>
            </w:pPr>
            <w:r>
              <w:rPr>
                <w:color w:val="00B050"/>
              </w:rPr>
              <w:t>2</w:t>
            </w:r>
            <w:r w:rsidR="008369B8">
              <w:rPr>
                <w:color w:val="00B050"/>
              </w:rPr>
              <w:t>0</w:t>
            </w:r>
          </w:p>
        </w:tc>
      </w:tr>
      <w:tr w:rsidR="00CA5EFA" w:rsidRPr="00371A4C" w14:paraId="5DDAEE3A" w14:textId="77777777" w:rsidTr="00D27B5B">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4B8277B8" w14:textId="77777777" w:rsidR="00CA5EFA" w:rsidRPr="00371A4C" w:rsidRDefault="00CA5EFA" w:rsidP="00D27B5B">
            <w:pPr>
              <w:shd w:val="clear" w:color="auto" w:fill="FFFFFF"/>
              <w:jc w:val="center"/>
              <w:rPr>
                <w:color w:val="00B050"/>
              </w:rPr>
            </w:pPr>
            <w:r w:rsidRPr="00371A4C">
              <w:rPr>
                <w:rFonts w:ascii="Calibri" w:hAnsi="Calibri" w:cs="Calibri"/>
                <w:color w:val="00B050"/>
                <w:shd w:val="clear" w:color="auto" w:fill="FFFFFF"/>
              </w:rPr>
              <w:t>FN</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6737AC54" w14:textId="238C125D" w:rsidR="00CA5EFA" w:rsidRPr="00371A4C" w:rsidRDefault="008369B8" w:rsidP="00D27B5B">
            <w:pPr>
              <w:shd w:val="clear" w:color="auto" w:fill="FFFFFF"/>
              <w:jc w:val="center"/>
              <w:rPr>
                <w:color w:val="00B050"/>
              </w:rPr>
            </w:pPr>
            <w:r>
              <w:rPr>
                <w:color w:val="00B050"/>
              </w:rPr>
              <w:t>5</w:t>
            </w:r>
          </w:p>
        </w:tc>
      </w:tr>
      <w:tr w:rsidR="00CA5EFA" w:rsidRPr="00371A4C" w14:paraId="198FC673" w14:textId="77777777" w:rsidTr="00D27B5B">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32F20D80" w14:textId="77777777" w:rsidR="00CA5EFA" w:rsidRPr="00371A4C" w:rsidRDefault="00CA5EFA" w:rsidP="00D27B5B">
            <w:pPr>
              <w:shd w:val="clear" w:color="auto" w:fill="FFFFFF"/>
              <w:jc w:val="center"/>
              <w:rPr>
                <w:rFonts w:ascii="Calibri" w:hAnsi="Calibri" w:cs="Calibri"/>
                <w:color w:val="00B050"/>
                <w:shd w:val="clear" w:color="auto" w:fill="FFFFFF"/>
              </w:rPr>
            </w:pPr>
            <w:r>
              <w:rPr>
                <w:rFonts w:ascii="Calibri" w:hAnsi="Calibri" w:cs="Calibri"/>
                <w:color w:val="00B050"/>
                <w:shd w:val="clear" w:color="auto" w:fill="FFFFFF"/>
              </w:rPr>
              <w:t>W</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0AFCA698" w14:textId="7BE29A21" w:rsidR="00CA5EFA" w:rsidRDefault="00CA5EFA" w:rsidP="00D27B5B">
            <w:pPr>
              <w:shd w:val="clear" w:color="auto" w:fill="FFFFFF"/>
              <w:jc w:val="center"/>
              <w:rPr>
                <w:rFonts w:ascii="Calibri" w:hAnsi="Calibri" w:cs="Calibri"/>
                <w:color w:val="00B050"/>
                <w:shd w:val="clear" w:color="auto" w:fill="FFFFFF"/>
              </w:rPr>
            </w:pPr>
            <w:r>
              <w:rPr>
                <w:rFonts w:ascii="Calibri" w:hAnsi="Calibri" w:cs="Calibri"/>
                <w:color w:val="00B050"/>
                <w:shd w:val="clear" w:color="auto" w:fill="FFFFFF"/>
              </w:rPr>
              <w:t>5</w:t>
            </w:r>
          </w:p>
        </w:tc>
      </w:tr>
      <w:tr w:rsidR="00CA5EFA" w:rsidRPr="00371A4C" w14:paraId="0A8BD0FF" w14:textId="77777777" w:rsidTr="00D27B5B">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3BBCEA37" w14:textId="77777777" w:rsidR="00CA5EFA" w:rsidRPr="00371A4C" w:rsidRDefault="00CA5EFA" w:rsidP="00D27B5B">
            <w:pPr>
              <w:shd w:val="clear" w:color="auto" w:fill="FFFFFF"/>
              <w:jc w:val="center"/>
              <w:rPr>
                <w:color w:val="00B050"/>
              </w:rPr>
            </w:pPr>
            <w:r w:rsidRPr="00371A4C">
              <w:rPr>
                <w:rFonts w:ascii="Calibri" w:hAnsi="Calibri" w:cs="Calibri"/>
                <w:b/>
                <w:color w:val="00B050"/>
                <w:shd w:val="clear" w:color="auto" w:fill="FFFFFF"/>
              </w:rPr>
              <w:t>Total</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597221E9" w14:textId="77777777" w:rsidR="00CA5EFA" w:rsidRPr="00371A4C" w:rsidRDefault="00CA5EFA" w:rsidP="00D27B5B">
            <w:pPr>
              <w:shd w:val="clear" w:color="auto" w:fill="FFFFFF"/>
              <w:jc w:val="center"/>
              <w:rPr>
                <w:color w:val="00B050"/>
              </w:rPr>
            </w:pPr>
            <w:r w:rsidRPr="00371A4C">
              <w:rPr>
                <w:rFonts w:ascii="Calibri" w:hAnsi="Calibri" w:cs="Calibri"/>
                <w:color w:val="00B050"/>
                <w:shd w:val="clear" w:color="auto" w:fill="FFFFFF"/>
              </w:rPr>
              <w:t>100</w:t>
            </w:r>
          </w:p>
        </w:tc>
      </w:tr>
    </w:tbl>
    <w:p w14:paraId="5B13AB03" w14:textId="06A9BF36" w:rsidR="00CA5EFA" w:rsidRDefault="00CC0294" w:rsidP="00CC0294">
      <w:pPr>
        <w:ind w:left="360"/>
        <w:rPr>
          <w:rFonts w:ascii="Cambria" w:hAnsi="Cambria"/>
          <w:i/>
          <w:iCs/>
          <w:color w:val="00B050"/>
          <w:sz w:val="24"/>
          <w:szCs w:val="24"/>
        </w:rPr>
      </w:pPr>
      <w:r>
        <w:rPr>
          <w:rFonts w:ascii="Cambria" w:hAnsi="Cambria"/>
          <w:i/>
          <w:iCs/>
          <w:color w:val="00B050"/>
          <w:sz w:val="24"/>
          <w:szCs w:val="24"/>
        </w:rPr>
        <w:lastRenderedPageBreak/>
        <w:t xml:space="preserve">During the Spring 2017 semester, I taught one section of </w:t>
      </w:r>
      <w:r w:rsidR="00B0129A">
        <w:rPr>
          <w:rFonts w:ascii="Cambria" w:hAnsi="Cambria"/>
          <w:i/>
          <w:iCs/>
          <w:color w:val="00B050"/>
          <w:sz w:val="24"/>
          <w:szCs w:val="24"/>
        </w:rPr>
        <w:t xml:space="preserve">MATH 1111 </w:t>
      </w:r>
      <w:r>
        <w:rPr>
          <w:rFonts w:ascii="Cambria" w:hAnsi="Cambria"/>
          <w:i/>
          <w:iCs/>
          <w:color w:val="00B050"/>
          <w:sz w:val="24"/>
          <w:szCs w:val="24"/>
        </w:rPr>
        <w:t>using the open source textbook. Only 40% of the students were successful in this course, as shown in the table below. The DWF rate in this course was 60%.</w:t>
      </w:r>
    </w:p>
    <w:p w14:paraId="07DD0981" w14:textId="77777777" w:rsidR="00CC0294" w:rsidRPr="00CC0294" w:rsidRDefault="00CC0294" w:rsidP="00CC0294">
      <w:pPr>
        <w:ind w:left="360"/>
        <w:rPr>
          <w:rFonts w:ascii="Cambria" w:hAnsi="Cambria"/>
          <w:i/>
          <w:iCs/>
          <w:color w:val="00B050"/>
          <w:sz w:val="24"/>
          <w:szCs w:val="24"/>
        </w:rPr>
      </w:pPr>
    </w:p>
    <w:p w14:paraId="5444F462" w14:textId="32267180" w:rsidR="00CA5EFA" w:rsidRPr="00CA5EFA" w:rsidRDefault="00CA5EFA" w:rsidP="00CA5EFA">
      <w:pPr>
        <w:jc w:val="center"/>
        <w:rPr>
          <w:rFonts w:ascii="Cambria" w:hAnsi="Cambria"/>
          <w:b/>
          <w:i/>
          <w:iCs/>
          <w:color w:val="00B050"/>
          <w:sz w:val="24"/>
          <w:szCs w:val="24"/>
        </w:rPr>
      </w:pPr>
      <w:r>
        <w:rPr>
          <w:rFonts w:ascii="Cambria" w:hAnsi="Cambria"/>
          <w:b/>
          <w:i/>
          <w:iCs/>
          <w:color w:val="00B050"/>
          <w:sz w:val="24"/>
          <w:szCs w:val="24"/>
        </w:rPr>
        <w:t>Spring 2017 MATH 1111 (Atkinson-MIA Section)</w:t>
      </w:r>
      <w:r w:rsidR="00CC0294">
        <w:rPr>
          <w:rFonts w:ascii="Cambria" w:hAnsi="Cambria"/>
          <w:b/>
          <w:i/>
          <w:iCs/>
          <w:color w:val="00B050"/>
          <w:sz w:val="24"/>
          <w:szCs w:val="24"/>
        </w:rPr>
        <w:t xml:space="preserve"> Grade Data</w:t>
      </w:r>
    </w:p>
    <w:tbl>
      <w:tblPr>
        <w:tblW w:w="0" w:type="auto"/>
        <w:jc w:val="center"/>
        <w:tblBorders>
          <w:top w:val="single" w:sz="4" w:space="0" w:color="000001"/>
          <w:left w:val="single" w:sz="4" w:space="0" w:color="000001"/>
          <w:bottom w:val="single" w:sz="4" w:space="0" w:color="000001"/>
          <w:right w:val="single" w:sz="0" w:space="0" w:color="auto"/>
        </w:tblBorders>
        <w:tblCellMar>
          <w:left w:w="10" w:type="dxa"/>
          <w:right w:w="10" w:type="dxa"/>
        </w:tblCellMar>
        <w:tblLook w:val="04A0" w:firstRow="1" w:lastRow="0" w:firstColumn="1" w:lastColumn="0" w:noHBand="0" w:noVBand="1"/>
      </w:tblPr>
      <w:tblGrid>
        <w:gridCol w:w="2882"/>
        <w:gridCol w:w="2883"/>
      </w:tblGrid>
      <w:tr w:rsidR="00CA5EFA" w:rsidRPr="00371A4C" w14:paraId="5405E399" w14:textId="77777777" w:rsidTr="00D27B5B">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2A54475C" w14:textId="77777777" w:rsidR="00CA5EFA" w:rsidRPr="00371A4C" w:rsidRDefault="00CA5EFA" w:rsidP="00D27B5B">
            <w:pPr>
              <w:shd w:val="clear" w:color="auto" w:fill="FFFFFF"/>
              <w:jc w:val="center"/>
              <w:rPr>
                <w:color w:val="00B050"/>
              </w:rPr>
            </w:pPr>
            <w:r w:rsidRPr="00371A4C">
              <w:rPr>
                <w:rFonts w:ascii="Calibri" w:hAnsi="Calibri" w:cs="Calibri"/>
                <w:b/>
                <w:color w:val="00B050"/>
                <w:shd w:val="clear" w:color="auto" w:fill="FFFFFF"/>
              </w:rPr>
              <w:t>Grade</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7E426411" w14:textId="77777777" w:rsidR="00CA5EFA" w:rsidRPr="00371A4C" w:rsidRDefault="00CA5EFA" w:rsidP="00D27B5B">
            <w:pPr>
              <w:shd w:val="clear" w:color="auto" w:fill="FFFFFF"/>
              <w:jc w:val="center"/>
              <w:rPr>
                <w:color w:val="00B050"/>
              </w:rPr>
            </w:pPr>
            <w:r w:rsidRPr="00371A4C">
              <w:rPr>
                <w:rFonts w:ascii="Calibri" w:hAnsi="Calibri" w:cs="Calibri"/>
                <w:b/>
                <w:color w:val="00B050"/>
                <w:shd w:val="clear" w:color="auto" w:fill="FFFFFF"/>
              </w:rPr>
              <w:t>Percent</w:t>
            </w:r>
          </w:p>
        </w:tc>
      </w:tr>
      <w:tr w:rsidR="00CA5EFA" w:rsidRPr="00371A4C" w14:paraId="77E7B1FE" w14:textId="77777777" w:rsidTr="00D27B5B">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00F95581" w14:textId="77777777" w:rsidR="00CA5EFA" w:rsidRPr="00371A4C" w:rsidRDefault="00CA5EFA" w:rsidP="00D27B5B">
            <w:pPr>
              <w:shd w:val="clear" w:color="auto" w:fill="FFFFFF"/>
              <w:jc w:val="center"/>
              <w:rPr>
                <w:color w:val="00B050"/>
              </w:rPr>
            </w:pPr>
            <w:r w:rsidRPr="00371A4C">
              <w:rPr>
                <w:rFonts w:ascii="Calibri" w:hAnsi="Calibri" w:cs="Calibri"/>
                <w:color w:val="00B050"/>
                <w:shd w:val="clear" w:color="auto" w:fill="FFFFFF"/>
              </w:rPr>
              <w:t>A</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7851DF12" w14:textId="4A5B5E86" w:rsidR="00CA5EFA" w:rsidRPr="00371A4C" w:rsidRDefault="00CA5EFA" w:rsidP="00D27B5B">
            <w:pPr>
              <w:shd w:val="clear" w:color="auto" w:fill="FFFFFF"/>
              <w:jc w:val="center"/>
              <w:rPr>
                <w:color w:val="00B050"/>
              </w:rPr>
            </w:pPr>
            <w:r>
              <w:rPr>
                <w:rFonts w:ascii="Calibri" w:hAnsi="Calibri" w:cs="Calibri"/>
                <w:color w:val="00B050"/>
                <w:shd w:val="clear" w:color="auto" w:fill="FFFFFF"/>
              </w:rPr>
              <w:t>10</w:t>
            </w:r>
          </w:p>
        </w:tc>
      </w:tr>
      <w:tr w:rsidR="00CA5EFA" w:rsidRPr="00371A4C" w14:paraId="07078B1A" w14:textId="77777777" w:rsidTr="00D27B5B">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0EA45DC7" w14:textId="77777777" w:rsidR="00CA5EFA" w:rsidRPr="00371A4C" w:rsidRDefault="00CA5EFA" w:rsidP="00D27B5B">
            <w:pPr>
              <w:shd w:val="clear" w:color="auto" w:fill="FFFFFF"/>
              <w:jc w:val="center"/>
              <w:rPr>
                <w:color w:val="00B050"/>
              </w:rPr>
            </w:pPr>
            <w:r w:rsidRPr="00371A4C">
              <w:rPr>
                <w:rFonts w:ascii="Calibri" w:hAnsi="Calibri" w:cs="Calibri"/>
                <w:color w:val="00B050"/>
                <w:shd w:val="clear" w:color="auto" w:fill="FFFFFF"/>
              </w:rPr>
              <w:t>B</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52AE628D" w14:textId="3837EDC7" w:rsidR="00CA5EFA" w:rsidRPr="00371A4C" w:rsidRDefault="00CA5EFA" w:rsidP="00D27B5B">
            <w:pPr>
              <w:shd w:val="clear" w:color="auto" w:fill="FFFFFF"/>
              <w:jc w:val="center"/>
              <w:rPr>
                <w:color w:val="00B050"/>
              </w:rPr>
            </w:pPr>
            <w:r>
              <w:rPr>
                <w:rFonts w:ascii="Calibri" w:hAnsi="Calibri" w:cs="Calibri"/>
                <w:color w:val="00B050"/>
                <w:shd w:val="clear" w:color="auto" w:fill="FFFFFF"/>
              </w:rPr>
              <w:t>0</w:t>
            </w:r>
          </w:p>
        </w:tc>
      </w:tr>
      <w:tr w:rsidR="00CA5EFA" w:rsidRPr="00371A4C" w14:paraId="4B51F9F2" w14:textId="77777777" w:rsidTr="00D27B5B">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477009AF" w14:textId="77777777" w:rsidR="00CA5EFA" w:rsidRPr="00371A4C" w:rsidRDefault="00CA5EFA" w:rsidP="00D27B5B">
            <w:pPr>
              <w:shd w:val="clear" w:color="auto" w:fill="FFFFFF"/>
              <w:jc w:val="center"/>
              <w:rPr>
                <w:color w:val="00B050"/>
              </w:rPr>
            </w:pPr>
            <w:r w:rsidRPr="00371A4C">
              <w:rPr>
                <w:rFonts w:ascii="Calibri" w:hAnsi="Calibri" w:cs="Calibri"/>
                <w:color w:val="00B050"/>
                <w:shd w:val="clear" w:color="auto" w:fill="FFFFFF"/>
              </w:rPr>
              <w:t>C</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303062FB" w14:textId="77777777" w:rsidR="00CA5EFA" w:rsidRPr="00371A4C" w:rsidRDefault="00CA5EFA" w:rsidP="00D27B5B">
            <w:pPr>
              <w:shd w:val="clear" w:color="auto" w:fill="FFFFFF"/>
              <w:jc w:val="center"/>
              <w:rPr>
                <w:color w:val="00B050"/>
              </w:rPr>
            </w:pPr>
            <w:r>
              <w:rPr>
                <w:rFonts w:ascii="Calibri" w:hAnsi="Calibri" w:cs="Calibri"/>
                <w:color w:val="00B050"/>
                <w:shd w:val="clear" w:color="auto" w:fill="FFFFFF"/>
              </w:rPr>
              <w:t>30</w:t>
            </w:r>
          </w:p>
        </w:tc>
      </w:tr>
      <w:tr w:rsidR="00CA5EFA" w:rsidRPr="00371A4C" w14:paraId="4435C244" w14:textId="77777777" w:rsidTr="00D27B5B">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22EE8CB0" w14:textId="77777777" w:rsidR="00CA5EFA" w:rsidRPr="00371A4C" w:rsidRDefault="00CA5EFA" w:rsidP="00D27B5B">
            <w:pPr>
              <w:shd w:val="clear" w:color="auto" w:fill="FFFFFF"/>
              <w:jc w:val="center"/>
              <w:rPr>
                <w:color w:val="00B050"/>
              </w:rPr>
            </w:pPr>
            <w:r w:rsidRPr="00371A4C">
              <w:rPr>
                <w:rFonts w:ascii="Calibri" w:hAnsi="Calibri" w:cs="Calibri"/>
                <w:color w:val="00B050"/>
                <w:shd w:val="clear" w:color="auto" w:fill="FFFFFF"/>
              </w:rPr>
              <w:t>D</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3497F243" w14:textId="0EF406ED" w:rsidR="00CA5EFA" w:rsidRPr="00371A4C" w:rsidRDefault="00CA5EFA" w:rsidP="00D27B5B">
            <w:pPr>
              <w:shd w:val="clear" w:color="auto" w:fill="FFFFFF"/>
              <w:jc w:val="center"/>
              <w:rPr>
                <w:color w:val="00B050"/>
              </w:rPr>
            </w:pPr>
            <w:r>
              <w:rPr>
                <w:rFonts w:ascii="Calibri" w:hAnsi="Calibri" w:cs="Calibri"/>
                <w:color w:val="00B050"/>
                <w:shd w:val="clear" w:color="auto" w:fill="FFFFFF"/>
              </w:rPr>
              <w:t>15</w:t>
            </w:r>
          </w:p>
        </w:tc>
      </w:tr>
      <w:tr w:rsidR="00CA5EFA" w:rsidRPr="00371A4C" w14:paraId="3FD26242" w14:textId="77777777" w:rsidTr="00D27B5B">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5D6A80F2" w14:textId="77777777" w:rsidR="00CA5EFA" w:rsidRPr="00371A4C" w:rsidRDefault="00CA5EFA" w:rsidP="00D27B5B">
            <w:pPr>
              <w:shd w:val="clear" w:color="auto" w:fill="FFFFFF"/>
              <w:jc w:val="center"/>
              <w:rPr>
                <w:color w:val="00B050"/>
              </w:rPr>
            </w:pPr>
            <w:r w:rsidRPr="00371A4C">
              <w:rPr>
                <w:rFonts w:ascii="Calibri" w:hAnsi="Calibri" w:cs="Calibri"/>
                <w:color w:val="00B050"/>
                <w:shd w:val="clear" w:color="auto" w:fill="FFFFFF"/>
              </w:rPr>
              <w:t>F</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59E1A060" w14:textId="0031D6B5" w:rsidR="00CA5EFA" w:rsidRPr="00371A4C" w:rsidRDefault="00031345" w:rsidP="00D27B5B">
            <w:pPr>
              <w:shd w:val="clear" w:color="auto" w:fill="FFFFFF"/>
              <w:jc w:val="center"/>
              <w:rPr>
                <w:color w:val="00B050"/>
              </w:rPr>
            </w:pPr>
            <w:r>
              <w:rPr>
                <w:color w:val="00B050"/>
              </w:rPr>
              <w:t>5</w:t>
            </w:r>
          </w:p>
        </w:tc>
      </w:tr>
      <w:tr w:rsidR="00CA5EFA" w:rsidRPr="00371A4C" w14:paraId="609C322D" w14:textId="77777777" w:rsidTr="00D27B5B">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05106096" w14:textId="77777777" w:rsidR="00CA5EFA" w:rsidRPr="00371A4C" w:rsidRDefault="00CA5EFA" w:rsidP="00D27B5B">
            <w:pPr>
              <w:shd w:val="clear" w:color="auto" w:fill="FFFFFF"/>
              <w:jc w:val="center"/>
              <w:rPr>
                <w:color w:val="00B050"/>
              </w:rPr>
            </w:pPr>
            <w:r w:rsidRPr="00371A4C">
              <w:rPr>
                <w:rFonts w:ascii="Calibri" w:hAnsi="Calibri" w:cs="Calibri"/>
                <w:color w:val="00B050"/>
                <w:shd w:val="clear" w:color="auto" w:fill="FFFFFF"/>
              </w:rPr>
              <w:t>FN</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60560F77" w14:textId="130688C4" w:rsidR="00CA5EFA" w:rsidRPr="00371A4C" w:rsidRDefault="00031345" w:rsidP="00D27B5B">
            <w:pPr>
              <w:shd w:val="clear" w:color="auto" w:fill="FFFFFF"/>
              <w:jc w:val="center"/>
              <w:rPr>
                <w:color w:val="00B050"/>
              </w:rPr>
            </w:pPr>
            <w:r>
              <w:rPr>
                <w:color w:val="00B050"/>
              </w:rPr>
              <w:t>20</w:t>
            </w:r>
          </w:p>
        </w:tc>
      </w:tr>
      <w:tr w:rsidR="00CA5EFA" w:rsidRPr="00371A4C" w14:paraId="65C5518B" w14:textId="77777777" w:rsidTr="00D27B5B">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633DE267" w14:textId="77777777" w:rsidR="00CA5EFA" w:rsidRPr="00371A4C" w:rsidRDefault="00CA5EFA" w:rsidP="00D27B5B">
            <w:pPr>
              <w:shd w:val="clear" w:color="auto" w:fill="FFFFFF"/>
              <w:jc w:val="center"/>
              <w:rPr>
                <w:rFonts w:ascii="Calibri" w:hAnsi="Calibri" w:cs="Calibri"/>
                <w:color w:val="00B050"/>
                <w:shd w:val="clear" w:color="auto" w:fill="FFFFFF"/>
              </w:rPr>
            </w:pPr>
            <w:r>
              <w:rPr>
                <w:rFonts w:ascii="Calibri" w:hAnsi="Calibri" w:cs="Calibri"/>
                <w:color w:val="00B050"/>
                <w:shd w:val="clear" w:color="auto" w:fill="FFFFFF"/>
              </w:rPr>
              <w:t>W</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58238580" w14:textId="10B18783" w:rsidR="00CA5EFA" w:rsidRDefault="00CA5EFA" w:rsidP="00D27B5B">
            <w:pPr>
              <w:shd w:val="clear" w:color="auto" w:fill="FFFFFF"/>
              <w:jc w:val="center"/>
              <w:rPr>
                <w:rFonts w:ascii="Calibri" w:hAnsi="Calibri" w:cs="Calibri"/>
                <w:color w:val="00B050"/>
                <w:shd w:val="clear" w:color="auto" w:fill="FFFFFF"/>
              </w:rPr>
            </w:pPr>
            <w:r>
              <w:rPr>
                <w:rFonts w:ascii="Calibri" w:hAnsi="Calibri" w:cs="Calibri"/>
                <w:color w:val="00B050"/>
                <w:shd w:val="clear" w:color="auto" w:fill="FFFFFF"/>
              </w:rPr>
              <w:t>20</w:t>
            </w:r>
          </w:p>
        </w:tc>
      </w:tr>
      <w:tr w:rsidR="00CA5EFA" w:rsidRPr="00371A4C" w14:paraId="60885D36" w14:textId="77777777" w:rsidTr="00D27B5B">
        <w:tblPrEx>
          <w:tblCellMar>
            <w:top w:w="0" w:type="dxa"/>
            <w:bottom w:w="0" w:type="dxa"/>
          </w:tblCellMar>
        </w:tblPrEx>
        <w:trPr>
          <w:jc w:val="center"/>
        </w:trPr>
        <w:tc>
          <w:tcPr>
            <w:tcW w:w="2882" w:type="dxa"/>
            <w:tcBorders>
              <w:top w:val="single" w:sz="4" w:space="0" w:color="000001"/>
              <w:left w:val="single" w:sz="4" w:space="0" w:color="000001"/>
              <w:bottom w:val="single" w:sz="4" w:space="0" w:color="000001"/>
              <w:right w:val="single" w:sz="0" w:space="0" w:color="FFFFFF"/>
            </w:tcBorders>
            <w:shd w:val="clear" w:color="auto" w:fill="FFFFFF"/>
          </w:tcPr>
          <w:p w14:paraId="5DD63DBA" w14:textId="77777777" w:rsidR="00CA5EFA" w:rsidRPr="00371A4C" w:rsidRDefault="00CA5EFA" w:rsidP="00D27B5B">
            <w:pPr>
              <w:shd w:val="clear" w:color="auto" w:fill="FFFFFF"/>
              <w:jc w:val="center"/>
              <w:rPr>
                <w:color w:val="00B050"/>
              </w:rPr>
            </w:pPr>
            <w:r w:rsidRPr="00371A4C">
              <w:rPr>
                <w:rFonts w:ascii="Calibri" w:hAnsi="Calibri" w:cs="Calibri"/>
                <w:b/>
                <w:color w:val="00B050"/>
                <w:shd w:val="clear" w:color="auto" w:fill="FFFFFF"/>
              </w:rPr>
              <w:t>Total</w:t>
            </w:r>
          </w:p>
        </w:tc>
        <w:tc>
          <w:tcPr>
            <w:tcW w:w="2883" w:type="dxa"/>
            <w:tcBorders>
              <w:top w:val="single" w:sz="4" w:space="0" w:color="000001"/>
              <w:left w:val="single" w:sz="4" w:space="0" w:color="000001"/>
              <w:bottom w:val="single" w:sz="4" w:space="0" w:color="000001"/>
              <w:right w:val="single" w:sz="4" w:space="0" w:color="000001"/>
            </w:tcBorders>
            <w:shd w:val="clear" w:color="auto" w:fill="FFFFFF"/>
          </w:tcPr>
          <w:p w14:paraId="7F0AE88D" w14:textId="77777777" w:rsidR="00CA5EFA" w:rsidRPr="00371A4C" w:rsidRDefault="00CA5EFA" w:rsidP="00D27B5B">
            <w:pPr>
              <w:shd w:val="clear" w:color="auto" w:fill="FFFFFF"/>
              <w:jc w:val="center"/>
              <w:rPr>
                <w:color w:val="00B050"/>
              </w:rPr>
            </w:pPr>
            <w:r w:rsidRPr="00371A4C">
              <w:rPr>
                <w:rFonts w:ascii="Calibri" w:hAnsi="Calibri" w:cs="Calibri"/>
                <w:color w:val="00B050"/>
                <w:shd w:val="clear" w:color="auto" w:fill="FFFFFF"/>
              </w:rPr>
              <w:t>100</w:t>
            </w:r>
          </w:p>
        </w:tc>
      </w:tr>
    </w:tbl>
    <w:p w14:paraId="74603814" w14:textId="77777777" w:rsidR="00CA5EFA" w:rsidRDefault="00CA5EFA" w:rsidP="008369B8">
      <w:pPr>
        <w:ind w:left="360"/>
        <w:rPr>
          <w:rFonts w:ascii="Cambria" w:hAnsi="Cambria"/>
          <w:i/>
          <w:iCs/>
          <w:sz w:val="24"/>
          <w:szCs w:val="24"/>
        </w:rPr>
      </w:pPr>
    </w:p>
    <w:p w14:paraId="05253557" w14:textId="2D81B606" w:rsidR="008369B8" w:rsidRDefault="008369B8" w:rsidP="008369B8">
      <w:pPr>
        <w:ind w:left="360"/>
        <w:rPr>
          <w:rFonts w:ascii="Cambria" w:hAnsi="Cambria"/>
          <w:i/>
          <w:iCs/>
          <w:color w:val="00B050"/>
          <w:sz w:val="24"/>
          <w:szCs w:val="24"/>
        </w:rPr>
      </w:pPr>
      <w:r>
        <w:rPr>
          <w:rFonts w:ascii="Cambria" w:hAnsi="Cambria"/>
          <w:i/>
          <w:iCs/>
          <w:color w:val="00B050"/>
          <w:sz w:val="24"/>
          <w:szCs w:val="24"/>
        </w:rPr>
        <w:t>At this point, it is difficult for me to pinpoint what exactly played the biggest role in the students lack</w:t>
      </w:r>
      <w:bookmarkStart w:id="0" w:name="_GoBack"/>
      <w:bookmarkEnd w:id="0"/>
      <w:r>
        <w:rPr>
          <w:rFonts w:ascii="Cambria" w:hAnsi="Cambria"/>
          <w:i/>
          <w:iCs/>
          <w:color w:val="00B050"/>
          <w:sz w:val="24"/>
          <w:szCs w:val="24"/>
        </w:rPr>
        <w:t xml:space="preserve"> of success in the project overall. Of course, the timing of the course and the individual students play a role in whether they will be successful or not. I do wonder if my comfort level with the materials also played a part. I have used the Pearson materials for many years, and I am quite comfortable with where things are located and how they work. Initially, I did have some trouble finding content in the new text and in WebAssign. I spoke to support frequently during the fall semester. But I re-used what I </w:t>
      </w:r>
      <w:r w:rsidR="00B0129A">
        <w:rPr>
          <w:rFonts w:ascii="Cambria" w:hAnsi="Cambria"/>
          <w:i/>
          <w:iCs/>
          <w:color w:val="00B050"/>
          <w:sz w:val="24"/>
          <w:szCs w:val="24"/>
        </w:rPr>
        <w:t>took time to create</w:t>
      </w:r>
      <w:r>
        <w:rPr>
          <w:rFonts w:ascii="Cambria" w:hAnsi="Cambria"/>
          <w:i/>
          <w:iCs/>
          <w:color w:val="00B050"/>
          <w:sz w:val="24"/>
          <w:szCs w:val="24"/>
        </w:rPr>
        <w:t xml:space="preserve"> in the fall</w:t>
      </w:r>
      <w:r w:rsidR="00B0129A">
        <w:rPr>
          <w:rFonts w:ascii="Cambria" w:hAnsi="Cambria"/>
          <w:i/>
          <w:iCs/>
          <w:color w:val="00B050"/>
          <w:sz w:val="24"/>
          <w:szCs w:val="24"/>
        </w:rPr>
        <w:t xml:space="preserve"> during the spring semester. I also </w:t>
      </w:r>
      <w:r>
        <w:rPr>
          <w:rFonts w:ascii="Cambria" w:hAnsi="Cambria"/>
          <w:i/>
          <w:iCs/>
          <w:color w:val="00B050"/>
          <w:sz w:val="24"/>
          <w:szCs w:val="24"/>
        </w:rPr>
        <w:t xml:space="preserve">received additional training on using WebAssign, so I felt </w:t>
      </w:r>
      <w:r w:rsidR="00B0129A">
        <w:rPr>
          <w:rFonts w:ascii="Cambria" w:hAnsi="Cambria"/>
          <w:i/>
          <w:iCs/>
          <w:color w:val="00B050"/>
          <w:sz w:val="24"/>
          <w:szCs w:val="24"/>
        </w:rPr>
        <w:t xml:space="preserve">much </w:t>
      </w:r>
      <w:r>
        <w:rPr>
          <w:rFonts w:ascii="Cambria" w:hAnsi="Cambria"/>
          <w:i/>
          <w:iCs/>
          <w:color w:val="00B050"/>
          <w:sz w:val="24"/>
          <w:szCs w:val="24"/>
        </w:rPr>
        <w:t>more comfortable in the spring</w:t>
      </w:r>
      <w:r w:rsidR="00B0129A">
        <w:rPr>
          <w:rFonts w:ascii="Cambria" w:hAnsi="Cambria"/>
          <w:i/>
          <w:iCs/>
          <w:color w:val="00B050"/>
          <w:sz w:val="24"/>
          <w:szCs w:val="24"/>
        </w:rPr>
        <w:t>.</w:t>
      </w:r>
      <w:r>
        <w:rPr>
          <w:rFonts w:ascii="Cambria" w:hAnsi="Cambria"/>
          <w:i/>
          <w:iCs/>
          <w:color w:val="00B050"/>
          <w:sz w:val="24"/>
          <w:szCs w:val="24"/>
        </w:rPr>
        <w:t xml:space="preserve"> </w:t>
      </w:r>
    </w:p>
    <w:p w14:paraId="6430D374" w14:textId="4495EF57" w:rsidR="00B0129A" w:rsidRPr="008369B8" w:rsidRDefault="00B0129A" w:rsidP="008369B8">
      <w:pPr>
        <w:ind w:left="360"/>
        <w:rPr>
          <w:rFonts w:ascii="Cambria" w:hAnsi="Cambria"/>
          <w:i/>
          <w:iCs/>
          <w:color w:val="00B050"/>
          <w:sz w:val="24"/>
          <w:szCs w:val="24"/>
        </w:rPr>
      </w:pPr>
      <w:r>
        <w:rPr>
          <w:rFonts w:ascii="Cambria" w:hAnsi="Cambria"/>
          <w:i/>
          <w:iCs/>
          <w:color w:val="00B050"/>
          <w:sz w:val="24"/>
          <w:szCs w:val="24"/>
        </w:rPr>
        <w:t xml:space="preserve">I have worked to incorporate the use of the Openstax text as a reference for my courses going forward. I </w:t>
      </w:r>
      <w:r w:rsidR="00530BAC">
        <w:rPr>
          <w:rFonts w:ascii="Cambria" w:hAnsi="Cambria"/>
          <w:i/>
          <w:iCs/>
          <w:color w:val="00B050"/>
          <w:sz w:val="24"/>
          <w:szCs w:val="24"/>
        </w:rPr>
        <w:t>hope to become more familiar with free resources available for all my students.</w:t>
      </w:r>
    </w:p>
    <w:p w14:paraId="0074A931" w14:textId="77777777" w:rsidR="00C8484D" w:rsidRPr="00C8484D" w:rsidRDefault="00C8484D" w:rsidP="00C8484D">
      <w:pPr>
        <w:rPr>
          <w:rFonts w:ascii="Cambria" w:hAnsi="Cambria"/>
          <w:i/>
          <w:iCs/>
          <w:sz w:val="24"/>
          <w:szCs w:val="24"/>
        </w:rPr>
      </w:pPr>
    </w:p>
    <w:p w14:paraId="2107F97D" w14:textId="6F50F851" w:rsidR="00F70B70" w:rsidRPr="004F2656" w:rsidRDefault="00AF4890" w:rsidP="00855AAE">
      <w:pPr>
        <w:outlineLvl w:val="0"/>
        <w:rPr>
          <w:b/>
          <w:sz w:val="24"/>
          <w:szCs w:val="24"/>
        </w:rPr>
      </w:pPr>
      <w:r>
        <w:rPr>
          <w:b/>
          <w:sz w:val="24"/>
          <w:szCs w:val="24"/>
        </w:rPr>
        <w:t>4</w:t>
      </w:r>
      <w:r w:rsidR="00F70B70" w:rsidRPr="004F2656">
        <w:rPr>
          <w:b/>
          <w:sz w:val="24"/>
          <w:szCs w:val="24"/>
        </w:rPr>
        <w:t>. Sustainability Plan</w:t>
      </w:r>
    </w:p>
    <w:p w14:paraId="56CFF7CB" w14:textId="77777777" w:rsidR="007F54D3" w:rsidRPr="0023255B" w:rsidRDefault="00101A24" w:rsidP="008504C1">
      <w:pPr>
        <w:pStyle w:val="ListParagraph"/>
        <w:numPr>
          <w:ilvl w:val="0"/>
          <w:numId w:val="4"/>
        </w:numPr>
        <w:rPr>
          <w:b/>
          <w:sz w:val="24"/>
          <w:szCs w:val="24"/>
        </w:rPr>
      </w:pPr>
      <w:r w:rsidRPr="007F54D3">
        <w:rPr>
          <w:i/>
          <w:sz w:val="24"/>
          <w:szCs w:val="24"/>
        </w:rPr>
        <w:t>Describe</w:t>
      </w:r>
      <w:r w:rsidR="00F70B70" w:rsidRPr="007F54D3">
        <w:rPr>
          <w:i/>
          <w:sz w:val="24"/>
          <w:szCs w:val="24"/>
        </w:rPr>
        <w:t xml:space="preserve"> how you will offer the </w:t>
      </w:r>
      <w:r w:rsidR="00C66162" w:rsidRPr="007F54D3">
        <w:rPr>
          <w:i/>
          <w:sz w:val="24"/>
          <w:szCs w:val="24"/>
        </w:rPr>
        <w:t xml:space="preserve">materials in the </w:t>
      </w:r>
      <w:r w:rsidR="00F70B70" w:rsidRPr="007F54D3">
        <w:rPr>
          <w:i/>
          <w:sz w:val="24"/>
          <w:szCs w:val="24"/>
        </w:rPr>
        <w:t xml:space="preserve">course(s) in the future, including the maintenance and updating of </w:t>
      </w:r>
      <w:r w:rsidR="007F54D3" w:rsidRPr="007F54D3">
        <w:rPr>
          <w:i/>
          <w:sz w:val="24"/>
          <w:szCs w:val="24"/>
        </w:rPr>
        <w:t>new ancillary</w:t>
      </w:r>
      <w:r w:rsidR="00F70B70" w:rsidRPr="007F54D3">
        <w:rPr>
          <w:i/>
          <w:sz w:val="24"/>
          <w:szCs w:val="24"/>
        </w:rPr>
        <w:t xml:space="preserve"> materials. </w:t>
      </w:r>
    </w:p>
    <w:p w14:paraId="6CDAF32F" w14:textId="0E45506B" w:rsidR="007F54D3" w:rsidRPr="00F12FE3" w:rsidRDefault="00F64106" w:rsidP="004A6422">
      <w:pPr>
        <w:ind w:left="360"/>
        <w:rPr>
          <w:rFonts w:ascii="Cambria" w:hAnsi="Cambria"/>
          <w:i/>
          <w:iCs/>
          <w:color w:val="00B050"/>
          <w:sz w:val="24"/>
          <w:szCs w:val="24"/>
        </w:rPr>
      </w:pPr>
      <w:r w:rsidRPr="00F12FE3">
        <w:rPr>
          <w:rFonts w:ascii="Cambria" w:hAnsi="Cambria"/>
          <w:i/>
          <w:iCs/>
          <w:color w:val="00B050"/>
          <w:sz w:val="24"/>
          <w:szCs w:val="24"/>
        </w:rPr>
        <w:t>I will begin creating videos of a few of my unique approaches to instructing students</w:t>
      </w:r>
      <w:r w:rsidR="004A6422" w:rsidRPr="00F12FE3">
        <w:rPr>
          <w:rFonts w:ascii="Cambria" w:hAnsi="Cambria"/>
          <w:i/>
          <w:iCs/>
          <w:color w:val="00B050"/>
          <w:sz w:val="24"/>
          <w:szCs w:val="24"/>
        </w:rPr>
        <w:t xml:space="preserve">. I will also begin a running catalog of resources that are available to students online. I have also </w:t>
      </w:r>
      <w:r w:rsidR="004A6422" w:rsidRPr="00F12FE3">
        <w:rPr>
          <w:rFonts w:ascii="Cambria" w:hAnsi="Cambria"/>
          <w:i/>
          <w:iCs/>
          <w:color w:val="00B050"/>
          <w:sz w:val="24"/>
          <w:szCs w:val="24"/>
        </w:rPr>
        <w:lastRenderedPageBreak/>
        <w:t>mapped sections of the Pearson text we use, to comparable sections in the Openstax textbook. This will be particularly useful for those students who are not able to purchase textbooks at the start of the class.</w:t>
      </w:r>
    </w:p>
    <w:p w14:paraId="549C279D" w14:textId="77777777" w:rsidR="007F54D3" w:rsidRDefault="007F54D3" w:rsidP="007F54D3">
      <w:pPr>
        <w:ind w:left="360"/>
        <w:rPr>
          <w:b/>
          <w:sz w:val="24"/>
          <w:szCs w:val="24"/>
        </w:rPr>
      </w:pPr>
    </w:p>
    <w:p w14:paraId="5D2930F4" w14:textId="26B04D8F" w:rsidR="00471C68" w:rsidRPr="007F54D3" w:rsidRDefault="00AF4890" w:rsidP="007F54D3">
      <w:pPr>
        <w:ind w:left="360"/>
        <w:rPr>
          <w:b/>
          <w:sz w:val="24"/>
          <w:szCs w:val="24"/>
        </w:rPr>
      </w:pPr>
      <w:r w:rsidRPr="007F54D3">
        <w:rPr>
          <w:b/>
          <w:sz w:val="24"/>
          <w:szCs w:val="24"/>
        </w:rPr>
        <w:t>5</w:t>
      </w:r>
      <w:r w:rsidR="00C66162" w:rsidRPr="007F54D3">
        <w:rPr>
          <w:b/>
          <w:sz w:val="24"/>
          <w:szCs w:val="24"/>
        </w:rPr>
        <w:t xml:space="preserve">. </w:t>
      </w:r>
      <w:r w:rsidR="00471C68" w:rsidRPr="007F54D3">
        <w:rPr>
          <w:b/>
          <w:sz w:val="24"/>
          <w:szCs w:val="24"/>
        </w:rPr>
        <w:t>Future Plans</w:t>
      </w:r>
    </w:p>
    <w:p w14:paraId="40F114A6" w14:textId="2F0A6C62" w:rsidR="00EE7C7E" w:rsidRPr="004F2656" w:rsidRDefault="00EE7C7E" w:rsidP="00EE7C7E">
      <w:pPr>
        <w:pStyle w:val="ListParagraph"/>
        <w:numPr>
          <w:ilvl w:val="0"/>
          <w:numId w:val="4"/>
        </w:numPr>
        <w:rPr>
          <w:b/>
          <w:sz w:val="24"/>
          <w:szCs w:val="24"/>
        </w:rPr>
      </w:pPr>
      <w:r w:rsidRPr="004F2656">
        <w:rPr>
          <w:i/>
          <w:sz w:val="24"/>
          <w:szCs w:val="24"/>
        </w:rPr>
        <w:t>Describe any impacts or influences this project has had on your thinking about or</w:t>
      </w:r>
      <w:r w:rsidR="00C66162" w:rsidRPr="004F2656">
        <w:rPr>
          <w:i/>
          <w:sz w:val="24"/>
          <w:szCs w:val="24"/>
        </w:rPr>
        <w:t xml:space="preserve"> </w:t>
      </w:r>
      <w:r w:rsidR="003E1BCB" w:rsidRPr="004F2656">
        <w:rPr>
          <w:i/>
          <w:sz w:val="24"/>
          <w:szCs w:val="24"/>
        </w:rPr>
        <w:t>selection of learning materials i</w:t>
      </w:r>
      <w:r w:rsidRPr="004F2656">
        <w:rPr>
          <w:i/>
          <w:sz w:val="24"/>
          <w:szCs w:val="24"/>
        </w:rPr>
        <w:t>n this and other courses that you will teach in the future.</w:t>
      </w:r>
    </w:p>
    <w:p w14:paraId="09109D3C" w14:textId="177320F9" w:rsidR="00B90CC8" w:rsidRPr="004A6422" w:rsidRDefault="00EE7C7E" w:rsidP="00B90CC8">
      <w:pPr>
        <w:pStyle w:val="ListParagraph"/>
        <w:numPr>
          <w:ilvl w:val="0"/>
          <w:numId w:val="4"/>
        </w:numPr>
        <w:rPr>
          <w:b/>
          <w:sz w:val="24"/>
          <w:szCs w:val="24"/>
        </w:rPr>
      </w:pPr>
      <w:r w:rsidRPr="004F2656">
        <w:rPr>
          <w:i/>
          <w:sz w:val="24"/>
          <w:szCs w:val="24"/>
        </w:rPr>
        <w:t>Describe any planned or actual papers, presentations, publications, or other professional activities that you expect to produce that reflect your work on this project.</w:t>
      </w:r>
    </w:p>
    <w:p w14:paraId="142AE334" w14:textId="70325D7F" w:rsidR="004A6422" w:rsidRDefault="00D0654E" w:rsidP="004A6422">
      <w:pPr>
        <w:ind w:left="360"/>
        <w:rPr>
          <w:rFonts w:ascii="Cambria" w:hAnsi="Cambria"/>
          <w:i/>
          <w:color w:val="00B050"/>
          <w:sz w:val="24"/>
          <w:szCs w:val="24"/>
        </w:rPr>
      </w:pPr>
      <w:r>
        <w:rPr>
          <w:rFonts w:ascii="Cambria" w:hAnsi="Cambria"/>
          <w:i/>
          <w:color w:val="00B050"/>
          <w:sz w:val="24"/>
          <w:szCs w:val="24"/>
        </w:rPr>
        <w:t xml:space="preserve">This project has influenced the way </w:t>
      </w:r>
      <w:r w:rsidR="00732574">
        <w:rPr>
          <w:rFonts w:ascii="Cambria" w:hAnsi="Cambria"/>
          <w:i/>
          <w:color w:val="00B050"/>
          <w:sz w:val="24"/>
          <w:szCs w:val="24"/>
        </w:rPr>
        <w:t>I think about course</w:t>
      </w:r>
      <w:r w:rsidR="0019741D">
        <w:rPr>
          <w:rFonts w:ascii="Cambria" w:hAnsi="Cambria"/>
          <w:i/>
          <w:color w:val="00B050"/>
          <w:sz w:val="24"/>
          <w:szCs w:val="24"/>
        </w:rPr>
        <w:t xml:space="preserve"> materials. Usually, there are only a few students who don’t get or are delayed in getting the </w:t>
      </w:r>
      <w:r w:rsidR="00732574">
        <w:rPr>
          <w:rFonts w:ascii="Cambria" w:hAnsi="Cambria"/>
          <w:i/>
          <w:color w:val="00B050"/>
          <w:sz w:val="24"/>
          <w:szCs w:val="24"/>
        </w:rPr>
        <w:t xml:space="preserve">required course </w:t>
      </w:r>
      <w:r w:rsidR="0019741D">
        <w:rPr>
          <w:rFonts w:ascii="Cambria" w:hAnsi="Cambria"/>
          <w:i/>
          <w:color w:val="00B050"/>
          <w:sz w:val="24"/>
          <w:szCs w:val="24"/>
        </w:rPr>
        <w:t>materials</w:t>
      </w:r>
      <w:r w:rsidR="00732574">
        <w:rPr>
          <w:rFonts w:ascii="Cambria" w:hAnsi="Cambria"/>
          <w:i/>
          <w:color w:val="00B050"/>
          <w:sz w:val="24"/>
          <w:szCs w:val="24"/>
        </w:rPr>
        <w:t>. There is usually nothing that I formally provide as a resource for those students</w:t>
      </w:r>
      <w:r w:rsidR="0025621E">
        <w:rPr>
          <w:rFonts w:ascii="Cambria" w:hAnsi="Cambria"/>
          <w:i/>
          <w:color w:val="00B050"/>
          <w:sz w:val="24"/>
          <w:szCs w:val="24"/>
        </w:rPr>
        <w:t xml:space="preserve"> other than</w:t>
      </w:r>
      <w:r w:rsidR="00732574">
        <w:rPr>
          <w:rFonts w:ascii="Cambria" w:hAnsi="Cambria"/>
          <w:i/>
          <w:color w:val="00B050"/>
          <w:sz w:val="24"/>
          <w:szCs w:val="24"/>
        </w:rPr>
        <w:t xml:space="preserve"> direct</w:t>
      </w:r>
      <w:r w:rsidR="0025621E">
        <w:rPr>
          <w:rFonts w:ascii="Cambria" w:hAnsi="Cambria"/>
          <w:i/>
          <w:color w:val="00B050"/>
          <w:sz w:val="24"/>
          <w:szCs w:val="24"/>
        </w:rPr>
        <w:t>ing</w:t>
      </w:r>
      <w:r w:rsidR="00732574">
        <w:rPr>
          <w:rFonts w:ascii="Cambria" w:hAnsi="Cambria"/>
          <w:i/>
          <w:color w:val="00B050"/>
          <w:sz w:val="24"/>
          <w:szCs w:val="24"/>
        </w:rPr>
        <w:t xml:space="preserve"> them to the library (because we do keep reserved copies of the text there). But I plan on making a better effort to equip those students (and all my students) with additional free resources that are available. Also, because I teach mostly incoming freshman, I will create a study skills assignment requiring students to search the web for useful materials as well. I have always assumed that students knew how to find adequate resource</w:t>
      </w:r>
      <w:r w:rsidR="0025621E">
        <w:rPr>
          <w:rFonts w:ascii="Cambria" w:hAnsi="Cambria"/>
          <w:i/>
          <w:color w:val="00B050"/>
          <w:sz w:val="24"/>
          <w:szCs w:val="24"/>
        </w:rPr>
        <w:t>s</w:t>
      </w:r>
      <w:r w:rsidR="00732574">
        <w:rPr>
          <w:rFonts w:ascii="Cambria" w:hAnsi="Cambria"/>
          <w:i/>
          <w:color w:val="00B050"/>
          <w:sz w:val="24"/>
          <w:szCs w:val="24"/>
        </w:rPr>
        <w:t>, but this project has shown me that some students need to be taught how to find mathematics resources online.</w:t>
      </w:r>
    </w:p>
    <w:p w14:paraId="482DE4C8" w14:textId="7C05A106" w:rsidR="0025621E" w:rsidRDefault="00732574" w:rsidP="0025621E">
      <w:pPr>
        <w:ind w:left="360"/>
        <w:rPr>
          <w:rFonts w:ascii="Cambria" w:hAnsi="Cambria"/>
          <w:i/>
          <w:color w:val="00B050"/>
          <w:sz w:val="24"/>
          <w:szCs w:val="24"/>
        </w:rPr>
      </w:pPr>
      <w:r>
        <w:rPr>
          <w:rFonts w:ascii="Cambria" w:hAnsi="Cambria"/>
          <w:i/>
          <w:color w:val="00B050"/>
          <w:sz w:val="24"/>
          <w:szCs w:val="24"/>
        </w:rPr>
        <w:t>Also, I would like to follow-up with my students who were unsuccessful in this model. It appeared that some students who were not successful in the course may not have valued the materials that were provided, because they did not use them. I would like to know why</w:t>
      </w:r>
      <w:r w:rsidR="0025621E">
        <w:rPr>
          <w:rFonts w:ascii="Cambria" w:hAnsi="Cambria"/>
          <w:i/>
          <w:color w:val="00B050"/>
          <w:sz w:val="24"/>
          <w:szCs w:val="24"/>
        </w:rPr>
        <w:t xml:space="preserve"> the materials were not used</w:t>
      </w:r>
      <w:r>
        <w:rPr>
          <w:rFonts w:ascii="Cambria" w:hAnsi="Cambria"/>
          <w:i/>
          <w:color w:val="00B050"/>
          <w:sz w:val="24"/>
          <w:szCs w:val="24"/>
        </w:rPr>
        <w:t xml:space="preserve">. The students who used </w:t>
      </w:r>
      <w:r w:rsidR="0066351F">
        <w:rPr>
          <w:rFonts w:ascii="Cambria" w:hAnsi="Cambria"/>
          <w:i/>
          <w:color w:val="00B050"/>
          <w:sz w:val="24"/>
          <w:szCs w:val="24"/>
        </w:rPr>
        <w:t>the materials, seemed to appreciate not having to pay for them, and they were successful.</w:t>
      </w:r>
      <w:r w:rsidR="0025621E">
        <w:rPr>
          <w:rFonts w:ascii="Cambria" w:hAnsi="Cambria"/>
          <w:i/>
          <w:color w:val="00B050"/>
          <w:sz w:val="24"/>
          <w:szCs w:val="24"/>
        </w:rPr>
        <w:t xml:space="preserve"> </w:t>
      </w:r>
    </w:p>
    <w:p w14:paraId="31BE8000" w14:textId="27CB955D" w:rsidR="00732574" w:rsidRDefault="0025621E" w:rsidP="004A6422">
      <w:pPr>
        <w:ind w:left="360"/>
        <w:rPr>
          <w:rFonts w:ascii="Cambria" w:hAnsi="Cambria"/>
          <w:i/>
          <w:color w:val="00B050"/>
          <w:sz w:val="24"/>
          <w:szCs w:val="24"/>
        </w:rPr>
      </w:pPr>
      <w:r>
        <w:rPr>
          <w:rFonts w:ascii="Cambria" w:hAnsi="Cambria"/>
          <w:i/>
          <w:color w:val="00B050"/>
          <w:sz w:val="24"/>
          <w:szCs w:val="24"/>
        </w:rPr>
        <w:t>Although, I have no planned presentations yet, I do want to share my findings with my colleagues at a state or national conference.</w:t>
      </w:r>
    </w:p>
    <w:p w14:paraId="06438B45" w14:textId="77777777" w:rsidR="00732574" w:rsidRPr="00187D42" w:rsidRDefault="00732574" w:rsidP="004A6422">
      <w:pPr>
        <w:ind w:left="360"/>
        <w:rPr>
          <w:rFonts w:ascii="Cambria" w:hAnsi="Cambria"/>
          <w:i/>
          <w:color w:val="00B050"/>
          <w:sz w:val="24"/>
          <w:szCs w:val="24"/>
        </w:rPr>
      </w:pPr>
    </w:p>
    <w:sectPr w:rsidR="00732574" w:rsidRPr="00187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4520A4"/>
    <w:multiLevelType w:val="hybridMultilevel"/>
    <w:tmpl w:val="3080FE06"/>
    <w:lvl w:ilvl="0" w:tplc="E68C30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F51B08"/>
    <w:multiLevelType w:val="multilevel"/>
    <w:tmpl w:val="EA38EE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B4F0D7F"/>
    <w:multiLevelType w:val="hybridMultilevel"/>
    <w:tmpl w:val="CFF6A5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1376A8"/>
    <w:multiLevelType w:val="hybridMultilevel"/>
    <w:tmpl w:val="77CEAF0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6B08D6"/>
    <w:multiLevelType w:val="hybridMultilevel"/>
    <w:tmpl w:val="3C4A5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AFC7754"/>
    <w:multiLevelType w:val="hybridMultilevel"/>
    <w:tmpl w:val="31641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491CB5"/>
    <w:multiLevelType w:val="hybridMultilevel"/>
    <w:tmpl w:val="F59E51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944A3"/>
    <w:multiLevelType w:val="hybridMultilevel"/>
    <w:tmpl w:val="C728E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9A7936"/>
    <w:multiLevelType w:val="hybridMultilevel"/>
    <w:tmpl w:val="30581F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83409A"/>
    <w:multiLevelType w:val="hybridMultilevel"/>
    <w:tmpl w:val="A8CABD64"/>
    <w:lvl w:ilvl="0" w:tplc="A5CC1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64E5DE2"/>
    <w:multiLevelType w:val="hybridMultilevel"/>
    <w:tmpl w:val="F978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AD4C4A"/>
    <w:multiLevelType w:val="hybridMultilevel"/>
    <w:tmpl w:val="EA38E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9C6B5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52775371"/>
    <w:multiLevelType w:val="hybridMultilevel"/>
    <w:tmpl w:val="5AAC1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135438"/>
    <w:multiLevelType w:val="hybridMultilevel"/>
    <w:tmpl w:val="49D6E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29284A"/>
    <w:multiLevelType w:val="hybridMultilevel"/>
    <w:tmpl w:val="E780D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35F0359"/>
    <w:multiLevelType w:val="hybridMultilevel"/>
    <w:tmpl w:val="EE96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1D483F"/>
    <w:multiLevelType w:val="hybridMultilevel"/>
    <w:tmpl w:val="D6E6D3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5"/>
  </w:num>
  <w:num w:numId="3">
    <w:abstractNumId w:val="16"/>
  </w:num>
  <w:num w:numId="4">
    <w:abstractNumId w:val="13"/>
  </w:num>
  <w:num w:numId="5">
    <w:abstractNumId w:val="5"/>
  </w:num>
  <w:num w:numId="6">
    <w:abstractNumId w:val="6"/>
  </w:num>
  <w:num w:numId="7">
    <w:abstractNumId w:val="3"/>
  </w:num>
  <w:num w:numId="8">
    <w:abstractNumId w:val="7"/>
  </w:num>
  <w:num w:numId="9">
    <w:abstractNumId w:val="2"/>
  </w:num>
  <w:num w:numId="10">
    <w:abstractNumId w:val="11"/>
  </w:num>
  <w:num w:numId="11">
    <w:abstractNumId w:val="1"/>
  </w:num>
  <w:num w:numId="12">
    <w:abstractNumId w:val="12"/>
  </w:num>
  <w:num w:numId="13">
    <w:abstractNumId w:val="14"/>
  </w:num>
  <w:num w:numId="14">
    <w:abstractNumId w:val="10"/>
  </w:num>
  <w:num w:numId="15">
    <w:abstractNumId w:val="4"/>
  </w:num>
  <w:num w:numId="16">
    <w:abstractNumId w:val="17"/>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044"/>
    <w:rsid w:val="00031345"/>
    <w:rsid w:val="00044DF3"/>
    <w:rsid w:val="00071B22"/>
    <w:rsid w:val="00075E05"/>
    <w:rsid w:val="00082546"/>
    <w:rsid w:val="00101A24"/>
    <w:rsid w:val="0010625E"/>
    <w:rsid w:val="00175022"/>
    <w:rsid w:val="00187D42"/>
    <w:rsid w:val="0019741D"/>
    <w:rsid w:val="001A218C"/>
    <w:rsid w:val="001B2107"/>
    <w:rsid w:val="001D1229"/>
    <w:rsid w:val="001D51FD"/>
    <w:rsid w:val="001E0EE3"/>
    <w:rsid w:val="0023255B"/>
    <w:rsid w:val="00240544"/>
    <w:rsid w:val="0025621E"/>
    <w:rsid w:val="00285591"/>
    <w:rsid w:val="002F1785"/>
    <w:rsid w:val="003038A8"/>
    <w:rsid w:val="00346044"/>
    <w:rsid w:val="00371A4C"/>
    <w:rsid w:val="003E1BCB"/>
    <w:rsid w:val="00403A4A"/>
    <w:rsid w:val="00431838"/>
    <w:rsid w:val="00453481"/>
    <w:rsid w:val="00453A24"/>
    <w:rsid w:val="00465AEE"/>
    <w:rsid w:val="00471C68"/>
    <w:rsid w:val="0048459F"/>
    <w:rsid w:val="004A6422"/>
    <w:rsid w:val="004F2656"/>
    <w:rsid w:val="005212A0"/>
    <w:rsid w:val="00530BAC"/>
    <w:rsid w:val="00532FB2"/>
    <w:rsid w:val="005B3EDE"/>
    <w:rsid w:val="005C11E8"/>
    <w:rsid w:val="006502DA"/>
    <w:rsid w:val="0066351F"/>
    <w:rsid w:val="006832D1"/>
    <w:rsid w:val="00684A25"/>
    <w:rsid w:val="00687254"/>
    <w:rsid w:val="006A06E1"/>
    <w:rsid w:val="006A36A9"/>
    <w:rsid w:val="00732574"/>
    <w:rsid w:val="0073273B"/>
    <w:rsid w:val="0073620E"/>
    <w:rsid w:val="00772C9F"/>
    <w:rsid w:val="007833F9"/>
    <w:rsid w:val="007A239F"/>
    <w:rsid w:val="007F54D3"/>
    <w:rsid w:val="007F780C"/>
    <w:rsid w:val="00801AD2"/>
    <w:rsid w:val="00811187"/>
    <w:rsid w:val="00813888"/>
    <w:rsid w:val="00815464"/>
    <w:rsid w:val="008369B8"/>
    <w:rsid w:val="00855AAE"/>
    <w:rsid w:val="00860A8F"/>
    <w:rsid w:val="008B7301"/>
    <w:rsid w:val="008E1DD7"/>
    <w:rsid w:val="008F44E9"/>
    <w:rsid w:val="00945780"/>
    <w:rsid w:val="00987DD6"/>
    <w:rsid w:val="009A6088"/>
    <w:rsid w:val="00A240F0"/>
    <w:rsid w:val="00A255C2"/>
    <w:rsid w:val="00A52D3A"/>
    <w:rsid w:val="00AB4705"/>
    <w:rsid w:val="00AF4890"/>
    <w:rsid w:val="00B0129A"/>
    <w:rsid w:val="00B049D5"/>
    <w:rsid w:val="00B13D9F"/>
    <w:rsid w:val="00B204EE"/>
    <w:rsid w:val="00B516BC"/>
    <w:rsid w:val="00B5330A"/>
    <w:rsid w:val="00B63832"/>
    <w:rsid w:val="00B90CC8"/>
    <w:rsid w:val="00BA761D"/>
    <w:rsid w:val="00BD7A53"/>
    <w:rsid w:val="00BF3C8A"/>
    <w:rsid w:val="00C45872"/>
    <w:rsid w:val="00C52B85"/>
    <w:rsid w:val="00C66162"/>
    <w:rsid w:val="00C749E5"/>
    <w:rsid w:val="00C801FB"/>
    <w:rsid w:val="00C807D1"/>
    <w:rsid w:val="00C80819"/>
    <w:rsid w:val="00C8484D"/>
    <w:rsid w:val="00C96BCC"/>
    <w:rsid w:val="00CA5EFA"/>
    <w:rsid w:val="00CB083C"/>
    <w:rsid w:val="00CC0294"/>
    <w:rsid w:val="00D02533"/>
    <w:rsid w:val="00D0654E"/>
    <w:rsid w:val="00D15847"/>
    <w:rsid w:val="00D448C0"/>
    <w:rsid w:val="00DC2BFF"/>
    <w:rsid w:val="00DD3803"/>
    <w:rsid w:val="00DD5245"/>
    <w:rsid w:val="00DF79E1"/>
    <w:rsid w:val="00E10BEF"/>
    <w:rsid w:val="00E167BE"/>
    <w:rsid w:val="00E347AD"/>
    <w:rsid w:val="00E34FAA"/>
    <w:rsid w:val="00E57928"/>
    <w:rsid w:val="00EB32B1"/>
    <w:rsid w:val="00EC106D"/>
    <w:rsid w:val="00ED48B1"/>
    <w:rsid w:val="00ED6CE0"/>
    <w:rsid w:val="00EE35AB"/>
    <w:rsid w:val="00EE7C7E"/>
    <w:rsid w:val="00EF1DA2"/>
    <w:rsid w:val="00F12FE3"/>
    <w:rsid w:val="00F25831"/>
    <w:rsid w:val="00F27698"/>
    <w:rsid w:val="00F64106"/>
    <w:rsid w:val="00F6782A"/>
    <w:rsid w:val="00F70B70"/>
    <w:rsid w:val="00FE2DDD"/>
    <w:rsid w:val="00FF04CA"/>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0F3297"/>
  <w15:docId w15:val="{E164F4C5-4A3B-4F5C-B228-9F9D1D4B1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6044"/>
    <w:rPr>
      <w:color w:val="0000FF"/>
      <w:u w:val="single"/>
    </w:rPr>
  </w:style>
  <w:style w:type="table" w:styleId="TableGrid">
    <w:name w:val="Table Grid"/>
    <w:basedOn w:val="TableNormal"/>
    <w:rsid w:val="00346044"/>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46044"/>
    <w:pPr>
      <w:ind w:left="720"/>
      <w:contextualSpacing/>
    </w:pPr>
  </w:style>
  <w:style w:type="character" w:customStyle="1" w:styleId="tgc">
    <w:name w:val="_tgc"/>
    <w:basedOn w:val="DefaultParagraphFont"/>
    <w:rsid w:val="00CB0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4832">
      <w:bodyDiv w:val="1"/>
      <w:marLeft w:val="0"/>
      <w:marRight w:val="0"/>
      <w:marTop w:val="0"/>
      <w:marBottom w:val="0"/>
      <w:divBdr>
        <w:top w:val="none" w:sz="0" w:space="0" w:color="auto"/>
        <w:left w:val="none" w:sz="0" w:space="0" w:color="auto"/>
        <w:bottom w:val="none" w:sz="0" w:space="0" w:color="auto"/>
        <w:right w:val="none" w:sz="0" w:space="0" w:color="auto"/>
      </w:divBdr>
    </w:div>
    <w:div w:id="1333026644">
      <w:bodyDiv w:val="1"/>
      <w:marLeft w:val="0"/>
      <w:marRight w:val="0"/>
      <w:marTop w:val="0"/>
      <w:marBottom w:val="0"/>
      <w:divBdr>
        <w:top w:val="none" w:sz="0" w:space="0" w:color="auto"/>
        <w:left w:val="none" w:sz="0" w:space="0" w:color="auto"/>
        <w:bottom w:val="none" w:sz="0" w:space="0" w:color="auto"/>
        <w:right w:val="none" w:sz="0" w:space="0" w:color="auto"/>
      </w:divBdr>
    </w:div>
    <w:div w:id="184844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ffordablelearninggeorgia.org/site/final_report_mathematic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264</TotalTime>
  <Pages>8</Pages>
  <Words>2052</Words>
  <Characters>11697</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13722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Gallant</dc:creator>
  <cp:keywords/>
  <dc:description/>
  <cp:lastModifiedBy>Alvina Atkinson</cp:lastModifiedBy>
  <cp:revision>8</cp:revision>
  <dcterms:created xsi:type="dcterms:W3CDTF">2017-05-30T09:43:00Z</dcterms:created>
  <dcterms:modified xsi:type="dcterms:W3CDTF">2017-05-30T21:39:00Z</dcterms:modified>
</cp:coreProperties>
</file>